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344F" w:rsidRDefault="0005344F" w:rsidP="0005344F">
      <w:pPr>
        <w:pStyle w:val="Header"/>
      </w:pPr>
      <w:r>
        <w:rPr>
          <w:noProof/>
        </w:rPr>
        <w:drawing>
          <wp:inline distT="0" distB="0" distL="0" distR="0" wp14:anchorId="5745CE01" wp14:editId="2BFCED22">
            <wp:extent cx="6400800" cy="332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lleryGuide-BOX.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00800" cy="332740"/>
                    </a:xfrm>
                    <a:prstGeom prst="rect">
                      <a:avLst/>
                    </a:prstGeom>
                  </pic:spPr>
                </pic:pic>
              </a:graphicData>
            </a:graphic>
          </wp:inline>
        </w:drawing>
      </w:r>
    </w:p>
    <w:p w:rsidR="0005344F" w:rsidRDefault="0005344F" w:rsidP="00A3351C">
      <w:pPr>
        <w:jc w:val="center"/>
        <w:outlineLvl w:val="0"/>
        <w:rPr>
          <w:rFonts w:ascii="Candara" w:hAnsi="Candara"/>
          <w:sz w:val="48"/>
          <w:szCs w:val="48"/>
        </w:rPr>
      </w:pPr>
    </w:p>
    <w:p w:rsidR="00A3351C" w:rsidRPr="0005344F" w:rsidRDefault="002B3CB2" w:rsidP="00A3351C">
      <w:pPr>
        <w:jc w:val="center"/>
        <w:outlineLvl w:val="0"/>
        <w:rPr>
          <w:rFonts w:ascii="Candara" w:hAnsi="Candara"/>
          <w:sz w:val="48"/>
          <w:szCs w:val="48"/>
        </w:rPr>
      </w:pPr>
      <w:r w:rsidRPr="0005344F">
        <w:rPr>
          <w:rFonts w:ascii="Candara" w:hAnsi="Candara"/>
          <w:sz w:val="48"/>
          <w:szCs w:val="48"/>
        </w:rPr>
        <w:t>SEQ</w:t>
      </w:r>
      <w:r w:rsidR="0005344F">
        <w:rPr>
          <w:rFonts w:ascii="Candara" w:hAnsi="Candara"/>
          <w:sz w:val="48"/>
          <w:szCs w:val="48"/>
        </w:rPr>
        <w:t xml:space="preserve">UENCING THROUGH TIME </w:t>
      </w:r>
      <w:r w:rsidR="004E4BB1">
        <w:rPr>
          <w:rFonts w:ascii="Candara" w:hAnsi="Candara"/>
          <w:sz w:val="48"/>
          <w:szCs w:val="48"/>
        </w:rPr>
        <w:t>&amp;</w:t>
      </w:r>
      <w:r w:rsidR="0005344F">
        <w:rPr>
          <w:rFonts w:ascii="Candara" w:hAnsi="Candara"/>
          <w:sz w:val="48"/>
          <w:szCs w:val="48"/>
        </w:rPr>
        <w:t xml:space="preserve"> PLACE:</w:t>
      </w:r>
    </w:p>
    <w:p w:rsidR="00BE00CC" w:rsidRPr="0005344F" w:rsidRDefault="002B3CB2" w:rsidP="00A3351C">
      <w:pPr>
        <w:jc w:val="center"/>
        <w:outlineLvl w:val="0"/>
        <w:rPr>
          <w:rFonts w:ascii="Candara" w:hAnsi="Candara"/>
          <w:sz w:val="48"/>
          <w:szCs w:val="48"/>
        </w:rPr>
      </w:pPr>
      <w:r w:rsidRPr="0005344F">
        <w:rPr>
          <w:rFonts w:ascii="Candara" w:hAnsi="Candara"/>
          <w:sz w:val="48"/>
          <w:szCs w:val="48"/>
        </w:rPr>
        <w:t>THE CARISSA MINE</w:t>
      </w:r>
    </w:p>
    <w:p w:rsidR="00403DF7" w:rsidRPr="00A3351C" w:rsidRDefault="00403DF7" w:rsidP="0005344F">
      <w:pPr>
        <w:outlineLvl w:val="0"/>
        <w:rPr>
          <w:rFonts w:ascii="Candara" w:hAnsi="Candara"/>
          <w:sz w:val="36"/>
          <w:szCs w:val="36"/>
        </w:rPr>
      </w:pPr>
    </w:p>
    <w:p w:rsidR="00BE00CC" w:rsidRDefault="00BE00CC"/>
    <w:p w:rsidR="00BE00CC" w:rsidRDefault="00A3351C" w:rsidP="0005344F">
      <w:pPr>
        <w:jc w:val="center"/>
        <w:outlineLvl w:val="0"/>
      </w:pPr>
      <w:r>
        <w:rPr>
          <w:noProof/>
        </w:rPr>
        <w:drawing>
          <wp:inline distT="0" distB="0" distL="0" distR="0">
            <wp:extent cx="5604933" cy="420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ssaMIne_0407-NR-7w.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09917" cy="4207438"/>
                    </a:xfrm>
                    <a:prstGeom prst="rect">
                      <a:avLst/>
                    </a:prstGeom>
                  </pic:spPr>
                </pic:pic>
              </a:graphicData>
            </a:graphic>
          </wp:inline>
        </w:drawing>
      </w:r>
    </w:p>
    <w:p w:rsidR="00BE00CC" w:rsidRPr="00B17659" w:rsidRDefault="00895714" w:rsidP="0005344F">
      <w:pPr>
        <w:ind w:left="630"/>
        <w:rPr>
          <w:rFonts w:asciiTheme="majorHAnsi" w:hAnsiTheme="majorHAnsi" w:cstheme="majorHAnsi"/>
          <w:sz w:val="18"/>
          <w:szCs w:val="18"/>
        </w:rPr>
      </w:pPr>
      <w:r w:rsidRPr="00B17659">
        <w:rPr>
          <w:rFonts w:asciiTheme="majorHAnsi" w:hAnsiTheme="majorHAnsi" w:cstheme="majorHAnsi"/>
          <w:i/>
          <w:sz w:val="18"/>
          <w:szCs w:val="18"/>
        </w:rPr>
        <w:t>The Carissa Mine</w:t>
      </w:r>
      <w:r w:rsidRPr="00B17659">
        <w:rPr>
          <w:rFonts w:asciiTheme="majorHAnsi" w:hAnsiTheme="majorHAnsi" w:cstheme="majorHAnsi"/>
          <w:sz w:val="18"/>
          <w:szCs w:val="18"/>
        </w:rPr>
        <w:t xml:space="preserve">, </w:t>
      </w:r>
      <w:r w:rsidRPr="004E4BB1">
        <w:rPr>
          <w:rFonts w:asciiTheme="majorHAnsi" w:hAnsiTheme="majorHAnsi" w:cstheme="majorHAnsi"/>
          <w:i/>
          <w:sz w:val="18"/>
          <w:szCs w:val="18"/>
        </w:rPr>
        <w:t>South Pass City</w:t>
      </w:r>
      <w:r w:rsidR="004E4BB1">
        <w:rPr>
          <w:rFonts w:asciiTheme="majorHAnsi" w:hAnsiTheme="majorHAnsi" w:cstheme="majorHAnsi"/>
          <w:i/>
          <w:sz w:val="18"/>
          <w:szCs w:val="18"/>
        </w:rPr>
        <w:t>,</w:t>
      </w:r>
      <w:r w:rsidRPr="00B17659">
        <w:rPr>
          <w:rFonts w:asciiTheme="majorHAnsi" w:hAnsiTheme="majorHAnsi" w:cstheme="majorHAnsi"/>
          <w:sz w:val="18"/>
          <w:szCs w:val="18"/>
        </w:rPr>
        <w:t xml:space="preserve"> 2017</w:t>
      </w:r>
      <w:r w:rsidR="004E4BB1">
        <w:rPr>
          <w:rFonts w:asciiTheme="majorHAnsi" w:hAnsiTheme="majorHAnsi" w:cstheme="majorHAnsi"/>
          <w:sz w:val="18"/>
          <w:szCs w:val="18"/>
        </w:rPr>
        <w:t>. Photo: Susan Moldenhauer</w:t>
      </w:r>
    </w:p>
    <w:p w:rsidR="00403DF7" w:rsidRPr="00B17659" w:rsidRDefault="00403DF7" w:rsidP="001C5CF0">
      <w:pPr>
        <w:spacing w:line="360" w:lineRule="auto"/>
        <w:outlineLvl w:val="0"/>
        <w:rPr>
          <w:rFonts w:asciiTheme="majorHAnsi" w:hAnsiTheme="majorHAnsi" w:cstheme="majorHAnsi"/>
          <w:sz w:val="32"/>
          <w:szCs w:val="32"/>
        </w:rPr>
      </w:pPr>
    </w:p>
    <w:p w:rsidR="00DC3719" w:rsidRPr="00B17659" w:rsidRDefault="00C077CE" w:rsidP="00403DF7">
      <w:pPr>
        <w:spacing w:line="276" w:lineRule="auto"/>
        <w:jc w:val="center"/>
        <w:rPr>
          <w:rFonts w:asciiTheme="majorHAnsi" w:hAnsiTheme="majorHAnsi" w:cstheme="majorHAnsi"/>
          <w:sz w:val="36"/>
          <w:szCs w:val="36"/>
        </w:rPr>
      </w:pPr>
      <w:r>
        <w:rPr>
          <w:rFonts w:asciiTheme="majorHAnsi" w:hAnsiTheme="majorHAnsi" w:cstheme="majorHAnsi"/>
          <w:sz w:val="36"/>
          <w:szCs w:val="36"/>
        </w:rPr>
        <w:t>July 21 – September 1, 2018</w:t>
      </w:r>
    </w:p>
    <w:p w:rsidR="00A108E6" w:rsidRPr="00B17659" w:rsidRDefault="00C077CE" w:rsidP="00403DF7">
      <w:pPr>
        <w:spacing w:line="276" w:lineRule="auto"/>
        <w:jc w:val="center"/>
        <w:outlineLvl w:val="0"/>
        <w:rPr>
          <w:rFonts w:asciiTheme="majorHAnsi" w:hAnsiTheme="majorHAnsi" w:cstheme="majorHAnsi"/>
          <w:sz w:val="36"/>
          <w:szCs w:val="36"/>
        </w:rPr>
      </w:pPr>
      <w:r>
        <w:rPr>
          <w:rFonts w:asciiTheme="majorHAnsi" w:hAnsiTheme="majorHAnsi" w:cstheme="majorHAnsi"/>
          <w:sz w:val="36"/>
          <w:szCs w:val="36"/>
        </w:rPr>
        <w:t>Lander Art Center</w:t>
      </w:r>
    </w:p>
    <w:p w:rsidR="00403DF7" w:rsidRPr="00B17659" w:rsidRDefault="00403DF7">
      <w:pPr>
        <w:rPr>
          <w:rFonts w:asciiTheme="majorHAnsi" w:hAnsiTheme="majorHAnsi" w:cstheme="majorHAnsi"/>
        </w:rPr>
      </w:pPr>
    </w:p>
    <w:p w:rsidR="001C5CF0" w:rsidRPr="00B17659" w:rsidRDefault="00FB3FD6" w:rsidP="001C5CF0">
      <w:pPr>
        <w:jc w:val="center"/>
        <w:rPr>
          <w:rFonts w:asciiTheme="majorHAnsi" w:hAnsiTheme="majorHAnsi" w:cstheme="majorHAnsi"/>
        </w:rPr>
      </w:pPr>
      <w:r w:rsidRPr="00B17659">
        <w:rPr>
          <w:rFonts w:asciiTheme="majorHAnsi" w:hAnsiTheme="majorHAnsi" w:cstheme="majorHAnsi"/>
        </w:rPr>
        <w:t xml:space="preserve">Funded in part by the Friends of South Pass City and the Wyoming Arts Council </w:t>
      </w:r>
    </w:p>
    <w:p w:rsidR="00DC3719" w:rsidRPr="00B17659" w:rsidRDefault="00FB3FD6" w:rsidP="00DC3719">
      <w:pPr>
        <w:jc w:val="center"/>
        <w:rPr>
          <w:rFonts w:asciiTheme="majorHAnsi" w:hAnsiTheme="majorHAnsi" w:cstheme="majorHAnsi"/>
        </w:rPr>
      </w:pPr>
      <w:r w:rsidRPr="00B17659">
        <w:rPr>
          <w:rFonts w:asciiTheme="majorHAnsi" w:hAnsiTheme="majorHAnsi" w:cstheme="majorHAnsi"/>
        </w:rPr>
        <w:t>through the National Endowment for the Arts and the Wyoming State Legislature</w:t>
      </w:r>
    </w:p>
    <w:p w:rsidR="00A108E6" w:rsidRPr="00B17659" w:rsidRDefault="00A108E6" w:rsidP="00DC3719">
      <w:pPr>
        <w:jc w:val="center"/>
        <w:rPr>
          <w:rFonts w:asciiTheme="majorHAnsi" w:hAnsiTheme="majorHAnsi" w:cstheme="majorHAnsi"/>
        </w:rPr>
      </w:pPr>
    </w:p>
    <w:p w:rsidR="00FB3FD6" w:rsidRPr="00B17659" w:rsidRDefault="00DC3719" w:rsidP="001C5CF0">
      <w:pPr>
        <w:jc w:val="center"/>
        <w:rPr>
          <w:rFonts w:asciiTheme="majorHAnsi" w:hAnsiTheme="majorHAnsi" w:cstheme="majorHAnsi"/>
        </w:rPr>
      </w:pPr>
      <w:r w:rsidRPr="00B17659">
        <w:rPr>
          <w:rFonts w:asciiTheme="majorHAnsi" w:hAnsiTheme="majorHAnsi" w:cstheme="majorHAnsi"/>
          <w:noProof/>
        </w:rPr>
        <w:drawing>
          <wp:inline distT="0" distB="0" distL="0" distR="0">
            <wp:extent cx="4572000" cy="67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C-WAC-NEA-logos-5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673100"/>
                    </a:xfrm>
                    <a:prstGeom prst="rect">
                      <a:avLst/>
                    </a:prstGeom>
                  </pic:spPr>
                </pic:pic>
              </a:graphicData>
            </a:graphic>
          </wp:inline>
        </w:drawing>
      </w:r>
    </w:p>
    <w:p w:rsidR="00A108E6" w:rsidRPr="00B17659" w:rsidRDefault="00A108E6" w:rsidP="00403DF7">
      <w:pPr>
        <w:rPr>
          <w:rFonts w:asciiTheme="majorHAnsi" w:hAnsiTheme="majorHAnsi" w:cstheme="majorHAnsi"/>
        </w:rPr>
        <w:sectPr w:rsidR="00A108E6" w:rsidRPr="00B17659" w:rsidSect="001B0507">
          <w:type w:val="continuous"/>
          <w:pgSz w:w="12240" w:h="15840"/>
          <w:pgMar w:top="1080" w:right="1080" w:bottom="1080" w:left="1080" w:header="720" w:footer="720" w:gutter="0"/>
          <w:cols w:space="720"/>
          <w:docGrid w:linePitch="360"/>
        </w:sectPr>
      </w:pPr>
    </w:p>
    <w:p w:rsidR="00DC3719" w:rsidRPr="00B17659" w:rsidRDefault="00DC3719" w:rsidP="001B0507">
      <w:pPr>
        <w:spacing w:line="276" w:lineRule="auto"/>
        <w:rPr>
          <w:rFonts w:asciiTheme="majorHAnsi" w:hAnsiTheme="majorHAnsi" w:cstheme="majorHAnsi"/>
          <w:sz w:val="32"/>
          <w:szCs w:val="32"/>
        </w:rPr>
      </w:pPr>
      <w:r w:rsidRPr="00B17659">
        <w:rPr>
          <w:rFonts w:asciiTheme="majorHAnsi" w:hAnsiTheme="majorHAnsi" w:cstheme="majorHAnsi"/>
          <w:sz w:val="32"/>
          <w:szCs w:val="32"/>
        </w:rPr>
        <w:lastRenderedPageBreak/>
        <w:t>SOUTH PASS CITY AND THE CARISSA MINE</w:t>
      </w:r>
    </w:p>
    <w:p w:rsidR="00DC3719" w:rsidRPr="00B17659" w:rsidRDefault="00DC3719" w:rsidP="001B0507">
      <w:pPr>
        <w:spacing w:line="276" w:lineRule="auto"/>
        <w:rPr>
          <w:rFonts w:asciiTheme="majorHAnsi" w:hAnsiTheme="majorHAnsi" w:cstheme="majorHAnsi"/>
        </w:rPr>
      </w:pPr>
    </w:p>
    <w:p w:rsidR="00801271" w:rsidRPr="001B0507" w:rsidRDefault="00CC02B8" w:rsidP="001B0507">
      <w:pPr>
        <w:spacing w:line="276" w:lineRule="auto"/>
        <w:rPr>
          <w:rFonts w:asciiTheme="majorHAnsi" w:hAnsiTheme="majorHAnsi" w:cstheme="majorHAnsi"/>
          <w:sz w:val="24"/>
          <w:szCs w:val="24"/>
        </w:rPr>
      </w:pPr>
      <w:r w:rsidRPr="001B0507">
        <w:rPr>
          <w:rFonts w:asciiTheme="majorHAnsi" w:hAnsiTheme="majorHAnsi" w:cstheme="majorHAnsi"/>
          <w:noProof/>
          <w:sz w:val="24"/>
          <w:szCs w:val="24"/>
        </w:rPr>
        <w:drawing>
          <wp:anchor distT="0" distB="0" distL="114300" distR="114300" simplePos="0" relativeHeight="251658240" behindDoc="0" locked="0" layoutInCell="1" allowOverlap="1">
            <wp:simplePos x="0" y="0"/>
            <wp:positionH relativeFrom="column">
              <wp:posOffset>48639</wp:posOffset>
            </wp:positionH>
            <wp:positionV relativeFrom="paragraph">
              <wp:posOffset>50800</wp:posOffset>
            </wp:positionV>
            <wp:extent cx="3657600" cy="30353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W-Trellis_0397-nr-wcap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3035300"/>
                    </a:xfrm>
                    <a:prstGeom prst="rect">
                      <a:avLst/>
                    </a:prstGeom>
                  </pic:spPr>
                </pic:pic>
              </a:graphicData>
            </a:graphic>
            <wp14:sizeRelH relativeFrom="page">
              <wp14:pctWidth>0</wp14:pctWidth>
            </wp14:sizeRelH>
            <wp14:sizeRelV relativeFrom="page">
              <wp14:pctHeight>0</wp14:pctHeight>
            </wp14:sizeRelV>
          </wp:anchor>
        </w:drawing>
      </w:r>
      <w:r w:rsidR="00403DF7" w:rsidRPr="001B0507">
        <w:rPr>
          <w:rFonts w:asciiTheme="majorHAnsi" w:hAnsiTheme="majorHAnsi" w:cstheme="majorHAnsi"/>
          <w:sz w:val="24"/>
          <w:szCs w:val="24"/>
        </w:rPr>
        <w:t>F</w:t>
      </w:r>
      <w:r w:rsidR="00A3351C" w:rsidRPr="001B0507">
        <w:rPr>
          <w:rFonts w:asciiTheme="majorHAnsi" w:hAnsiTheme="majorHAnsi" w:cstheme="majorHAnsi"/>
          <w:sz w:val="24"/>
          <w:szCs w:val="24"/>
        </w:rPr>
        <w:t>ounded in 1868, in Wyoming’s only gold rush, South Pass City and the Carissa M</w:t>
      </w:r>
      <w:r w:rsidR="00403DF7" w:rsidRPr="001B0507">
        <w:rPr>
          <w:rFonts w:asciiTheme="majorHAnsi" w:hAnsiTheme="majorHAnsi" w:cstheme="majorHAnsi"/>
          <w:sz w:val="24"/>
          <w:szCs w:val="24"/>
        </w:rPr>
        <w:t>ine have a tumultuous history. T</w:t>
      </w:r>
      <w:r w:rsidR="00A3351C" w:rsidRPr="001B0507">
        <w:rPr>
          <w:rFonts w:asciiTheme="majorHAnsi" w:hAnsiTheme="majorHAnsi" w:cstheme="majorHAnsi"/>
          <w:sz w:val="24"/>
          <w:szCs w:val="24"/>
        </w:rPr>
        <w:t>he Carissa claim was filed by soldiers stationed a</w:t>
      </w:r>
      <w:r w:rsidR="00403DF7" w:rsidRPr="001B0507">
        <w:rPr>
          <w:rFonts w:asciiTheme="majorHAnsi" w:hAnsiTheme="majorHAnsi" w:cstheme="majorHAnsi"/>
          <w:sz w:val="24"/>
          <w:szCs w:val="24"/>
        </w:rPr>
        <w:t>t F</w:t>
      </w:r>
      <w:r w:rsidR="004E4BB1">
        <w:rPr>
          <w:rFonts w:asciiTheme="majorHAnsi" w:hAnsiTheme="majorHAnsi" w:cstheme="majorHAnsi"/>
          <w:sz w:val="24"/>
          <w:szCs w:val="24"/>
        </w:rPr>
        <w:t>ort</w:t>
      </w:r>
      <w:r w:rsidR="00403DF7" w:rsidRPr="001B0507">
        <w:rPr>
          <w:rFonts w:asciiTheme="majorHAnsi" w:hAnsiTheme="majorHAnsi" w:cstheme="majorHAnsi"/>
          <w:sz w:val="24"/>
          <w:szCs w:val="24"/>
        </w:rPr>
        <w:t xml:space="preserve"> Bridger in June of 1867. </w:t>
      </w:r>
      <w:r w:rsidR="00A3351C" w:rsidRPr="001B0507">
        <w:rPr>
          <w:rFonts w:asciiTheme="majorHAnsi" w:hAnsiTheme="majorHAnsi" w:cstheme="majorHAnsi"/>
          <w:sz w:val="24"/>
          <w:szCs w:val="24"/>
        </w:rPr>
        <w:t>Prospecting was encouraged by the army and many soldiers had experience with gold mining from other booms throughout the</w:t>
      </w:r>
      <w:r w:rsidR="00403DF7" w:rsidRPr="001B0507">
        <w:rPr>
          <w:rFonts w:asciiTheme="majorHAnsi" w:hAnsiTheme="majorHAnsi" w:cstheme="majorHAnsi"/>
          <w:sz w:val="24"/>
          <w:szCs w:val="24"/>
        </w:rPr>
        <w:t xml:space="preserve"> United States. </w:t>
      </w:r>
      <w:r w:rsidR="00A3351C" w:rsidRPr="001B0507">
        <w:rPr>
          <w:rFonts w:asciiTheme="majorHAnsi" w:hAnsiTheme="majorHAnsi" w:cstheme="majorHAnsi"/>
          <w:sz w:val="24"/>
          <w:szCs w:val="24"/>
        </w:rPr>
        <w:t>When the soldiers returned to their barracks, word of the discovery of gold spread quickly</w:t>
      </w:r>
      <w:r w:rsidR="00801271" w:rsidRPr="001B0507">
        <w:rPr>
          <w:rFonts w:asciiTheme="majorHAnsi" w:hAnsiTheme="majorHAnsi" w:cstheme="majorHAnsi"/>
          <w:sz w:val="24"/>
          <w:szCs w:val="24"/>
        </w:rPr>
        <w:t>. B</w:t>
      </w:r>
      <w:r w:rsidR="00A3351C" w:rsidRPr="001B0507">
        <w:rPr>
          <w:rFonts w:asciiTheme="majorHAnsi" w:hAnsiTheme="majorHAnsi" w:cstheme="majorHAnsi"/>
          <w:sz w:val="24"/>
          <w:szCs w:val="24"/>
        </w:rPr>
        <w:t>y the spring of the following year</w:t>
      </w:r>
      <w:r w:rsidR="00801271" w:rsidRPr="001B0507">
        <w:rPr>
          <w:rFonts w:asciiTheme="majorHAnsi" w:hAnsiTheme="majorHAnsi" w:cstheme="majorHAnsi"/>
          <w:sz w:val="24"/>
          <w:szCs w:val="24"/>
        </w:rPr>
        <w:t>,</w:t>
      </w:r>
      <w:r w:rsidR="00A3351C" w:rsidRPr="001B0507">
        <w:rPr>
          <w:rFonts w:asciiTheme="majorHAnsi" w:hAnsiTheme="majorHAnsi" w:cstheme="majorHAnsi"/>
          <w:sz w:val="24"/>
          <w:szCs w:val="24"/>
        </w:rPr>
        <w:t xml:space="preserve"> thousands of miners flocked </w:t>
      </w:r>
      <w:r w:rsidR="004E4BB1">
        <w:rPr>
          <w:rFonts w:asciiTheme="majorHAnsi" w:hAnsiTheme="majorHAnsi" w:cstheme="majorHAnsi"/>
          <w:sz w:val="24"/>
          <w:szCs w:val="24"/>
        </w:rPr>
        <w:t xml:space="preserve">to South Pass City </w:t>
      </w:r>
      <w:r w:rsidR="00A3351C" w:rsidRPr="001B0507">
        <w:rPr>
          <w:rFonts w:asciiTheme="majorHAnsi" w:hAnsiTheme="majorHAnsi" w:cstheme="majorHAnsi"/>
          <w:sz w:val="24"/>
          <w:szCs w:val="24"/>
        </w:rPr>
        <w:t>from all corners of the United States</w:t>
      </w:r>
      <w:r w:rsidR="00403DF7" w:rsidRPr="001B0507">
        <w:rPr>
          <w:rFonts w:asciiTheme="majorHAnsi" w:hAnsiTheme="majorHAnsi" w:cstheme="majorHAnsi"/>
          <w:sz w:val="24"/>
          <w:szCs w:val="24"/>
        </w:rPr>
        <w:t xml:space="preserve">. </w:t>
      </w:r>
      <w:r w:rsidR="00A3351C" w:rsidRPr="001B0507">
        <w:rPr>
          <w:rFonts w:asciiTheme="majorHAnsi" w:hAnsiTheme="majorHAnsi" w:cstheme="majorHAnsi"/>
          <w:sz w:val="24"/>
          <w:szCs w:val="24"/>
        </w:rPr>
        <w:t xml:space="preserve">Prospect pits, ditches, </w:t>
      </w:r>
      <w:r w:rsidR="004E4BB1">
        <w:rPr>
          <w:rFonts w:asciiTheme="majorHAnsi" w:hAnsiTheme="majorHAnsi" w:cstheme="majorHAnsi"/>
          <w:sz w:val="24"/>
          <w:szCs w:val="24"/>
        </w:rPr>
        <w:t xml:space="preserve">tunnels, and mills </w:t>
      </w:r>
      <w:r w:rsidR="00A3351C" w:rsidRPr="001B0507">
        <w:rPr>
          <w:rFonts w:asciiTheme="majorHAnsi" w:hAnsiTheme="majorHAnsi" w:cstheme="majorHAnsi"/>
          <w:sz w:val="24"/>
          <w:szCs w:val="24"/>
        </w:rPr>
        <w:t xml:space="preserve">rose overnight to accommodate the mining.  Saloons, </w:t>
      </w:r>
      <w:proofErr w:type="spellStart"/>
      <w:r w:rsidR="007406DF" w:rsidRPr="001B0507">
        <w:rPr>
          <w:rFonts w:asciiTheme="majorHAnsi" w:hAnsiTheme="majorHAnsi" w:cstheme="majorHAnsi"/>
          <w:sz w:val="24"/>
          <w:szCs w:val="24"/>
        </w:rPr>
        <w:t>mercantile</w:t>
      </w:r>
      <w:r w:rsidR="007406DF">
        <w:rPr>
          <w:rFonts w:asciiTheme="majorHAnsi" w:hAnsiTheme="majorHAnsi" w:cstheme="majorHAnsi"/>
          <w:sz w:val="24"/>
          <w:szCs w:val="24"/>
        </w:rPr>
        <w:t>s</w:t>
      </w:r>
      <w:proofErr w:type="spellEnd"/>
      <w:r w:rsidR="00A3351C" w:rsidRPr="001B0507">
        <w:rPr>
          <w:rFonts w:asciiTheme="majorHAnsi" w:hAnsiTheme="majorHAnsi" w:cstheme="majorHAnsi"/>
          <w:sz w:val="24"/>
          <w:szCs w:val="24"/>
        </w:rPr>
        <w:t xml:space="preserve">, gaming houses and homes were built to entertain and house </w:t>
      </w:r>
      <w:r w:rsidR="00403DF7" w:rsidRPr="001B0507">
        <w:rPr>
          <w:rFonts w:asciiTheme="majorHAnsi" w:hAnsiTheme="majorHAnsi" w:cstheme="majorHAnsi"/>
          <w:sz w:val="24"/>
          <w:szCs w:val="24"/>
        </w:rPr>
        <w:t>2</w:t>
      </w:r>
      <w:r w:rsidR="004E4BB1">
        <w:rPr>
          <w:rFonts w:asciiTheme="majorHAnsi" w:hAnsiTheme="majorHAnsi" w:cstheme="majorHAnsi"/>
          <w:sz w:val="24"/>
          <w:szCs w:val="24"/>
        </w:rPr>
        <w:t>,</w:t>
      </w:r>
      <w:r w:rsidR="00403DF7" w:rsidRPr="001B0507">
        <w:rPr>
          <w:rFonts w:asciiTheme="majorHAnsi" w:hAnsiTheme="majorHAnsi" w:cstheme="majorHAnsi"/>
          <w:sz w:val="24"/>
          <w:szCs w:val="24"/>
        </w:rPr>
        <w:t>000 miners.</w:t>
      </w:r>
      <w:r w:rsidR="00A3351C" w:rsidRPr="001B0507">
        <w:rPr>
          <w:rFonts w:asciiTheme="majorHAnsi" w:hAnsiTheme="majorHAnsi" w:cstheme="majorHAnsi"/>
          <w:sz w:val="24"/>
          <w:szCs w:val="24"/>
        </w:rPr>
        <w:t xml:space="preserve"> Just three years after the end of the Civil War, Union and Confederate soldiers warily labored together with pan and sluice box</w:t>
      </w:r>
      <w:r w:rsidR="00403DF7" w:rsidRPr="001B0507">
        <w:rPr>
          <w:rFonts w:asciiTheme="majorHAnsi" w:hAnsiTheme="majorHAnsi" w:cstheme="majorHAnsi"/>
          <w:sz w:val="24"/>
          <w:szCs w:val="24"/>
        </w:rPr>
        <w:t xml:space="preserve">. </w:t>
      </w:r>
      <w:r w:rsidR="00A3351C" w:rsidRPr="001B0507">
        <w:rPr>
          <w:rFonts w:asciiTheme="majorHAnsi" w:hAnsiTheme="majorHAnsi" w:cstheme="majorHAnsi"/>
          <w:sz w:val="24"/>
          <w:szCs w:val="24"/>
        </w:rPr>
        <w:t>Hope was</w:t>
      </w:r>
      <w:r w:rsidR="00403DF7" w:rsidRPr="001B0507">
        <w:rPr>
          <w:rFonts w:asciiTheme="majorHAnsi" w:hAnsiTheme="majorHAnsi" w:cstheme="majorHAnsi"/>
          <w:sz w:val="24"/>
          <w:szCs w:val="24"/>
        </w:rPr>
        <w:t xml:space="preserve"> the glue that held the peace. </w:t>
      </w:r>
      <w:r w:rsidR="00A3351C" w:rsidRPr="001B0507">
        <w:rPr>
          <w:rFonts w:asciiTheme="majorHAnsi" w:hAnsiTheme="majorHAnsi" w:cstheme="majorHAnsi"/>
          <w:sz w:val="24"/>
          <w:szCs w:val="24"/>
        </w:rPr>
        <w:t>Some thrived, but for most,</w:t>
      </w:r>
      <w:r w:rsidR="00403DF7" w:rsidRPr="001B0507">
        <w:rPr>
          <w:rFonts w:asciiTheme="majorHAnsi" w:hAnsiTheme="majorHAnsi" w:cstheme="majorHAnsi"/>
          <w:sz w:val="24"/>
          <w:szCs w:val="24"/>
        </w:rPr>
        <w:t xml:space="preserve"> it did not last. </w:t>
      </w:r>
      <w:r w:rsidR="00A3351C" w:rsidRPr="001B0507">
        <w:rPr>
          <w:rFonts w:asciiTheme="majorHAnsi" w:hAnsiTheme="majorHAnsi" w:cstheme="majorHAnsi"/>
          <w:sz w:val="24"/>
          <w:szCs w:val="24"/>
        </w:rPr>
        <w:t xml:space="preserve">By 1872 the surface gold began to </w:t>
      </w:r>
      <w:r w:rsidR="00403DF7" w:rsidRPr="001B0507">
        <w:rPr>
          <w:rFonts w:asciiTheme="majorHAnsi" w:hAnsiTheme="majorHAnsi" w:cstheme="majorHAnsi"/>
          <w:sz w:val="24"/>
          <w:szCs w:val="24"/>
        </w:rPr>
        <w:t>deplete,</w:t>
      </w:r>
      <w:r w:rsidR="00A3351C" w:rsidRPr="001B0507">
        <w:rPr>
          <w:rFonts w:asciiTheme="majorHAnsi" w:hAnsiTheme="majorHAnsi" w:cstheme="majorHAnsi"/>
          <w:sz w:val="24"/>
          <w:szCs w:val="24"/>
        </w:rPr>
        <w:t xml:space="preserve"> and the precious metal was harder to pry from the ground</w:t>
      </w:r>
      <w:r w:rsidR="00801271" w:rsidRPr="001B0507">
        <w:rPr>
          <w:rFonts w:asciiTheme="majorHAnsi" w:hAnsiTheme="majorHAnsi" w:cstheme="majorHAnsi"/>
          <w:sz w:val="24"/>
          <w:szCs w:val="24"/>
        </w:rPr>
        <w:t>.</w:t>
      </w:r>
    </w:p>
    <w:p w:rsidR="00801271" w:rsidRPr="001B0507" w:rsidRDefault="00801271" w:rsidP="001B0507">
      <w:pPr>
        <w:spacing w:line="276" w:lineRule="auto"/>
        <w:rPr>
          <w:rFonts w:asciiTheme="majorHAnsi" w:hAnsiTheme="majorHAnsi" w:cstheme="majorHAnsi"/>
          <w:sz w:val="24"/>
          <w:szCs w:val="24"/>
        </w:rPr>
      </w:pPr>
    </w:p>
    <w:p w:rsidR="00A3351C" w:rsidRPr="001B0507" w:rsidRDefault="00A3351C" w:rsidP="001B0507">
      <w:pPr>
        <w:spacing w:line="276" w:lineRule="auto"/>
        <w:rPr>
          <w:rFonts w:asciiTheme="majorHAnsi" w:hAnsiTheme="majorHAnsi" w:cstheme="majorHAnsi"/>
          <w:sz w:val="24"/>
          <w:szCs w:val="24"/>
        </w:rPr>
      </w:pPr>
      <w:r w:rsidRPr="001B0507">
        <w:rPr>
          <w:rFonts w:asciiTheme="majorHAnsi" w:hAnsiTheme="majorHAnsi" w:cstheme="majorHAnsi"/>
          <w:sz w:val="24"/>
          <w:szCs w:val="24"/>
        </w:rPr>
        <w:t xml:space="preserve">Placer mining was replaced by underground mining at </w:t>
      </w:r>
      <w:r w:rsidR="00403DF7" w:rsidRPr="001B0507">
        <w:rPr>
          <w:rFonts w:asciiTheme="majorHAnsi" w:hAnsiTheme="majorHAnsi" w:cstheme="majorHAnsi"/>
          <w:sz w:val="24"/>
          <w:szCs w:val="24"/>
        </w:rPr>
        <w:t xml:space="preserve">greater depth. </w:t>
      </w:r>
      <w:r w:rsidRPr="001B0507">
        <w:rPr>
          <w:rFonts w:asciiTheme="majorHAnsi" w:hAnsiTheme="majorHAnsi" w:cstheme="majorHAnsi"/>
          <w:sz w:val="24"/>
          <w:szCs w:val="24"/>
        </w:rPr>
        <w:t>Small mining operations were bought out by bigger concerns that didn’t need hundreds of employees, but instead relied on a hand-full of skilled individuals who could be more efficient at</w:t>
      </w:r>
      <w:r w:rsidR="00403DF7" w:rsidRPr="001B0507">
        <w:rPr>
          <w:rFonts w:asciiTheme="majorHAnsi" w:hAnsiTheme="majorHAnsi" w:cstheme="majorHAnsi"/>
          <w:sz w:val="24"/>
          <w:szCs w:val="24"/>
        </w:rPr>
        <w:t xml:space="preserve"> mining. </w:t>
      </w:r>
      <w:r w:rsidRPr="001B0507">
        <w:rPr>
          <w:rFonts w:asciiTheme="majorHAnsi" w:hAnsiTheme="majorHAnsi" w:cstheme="majorHAnsi"/>
          <w:sz w:val="24"/>
          <w:szCs w:val="24"/>
        </w:rPr>
        <w:t xml:space="preserve">By 1890 the population of the </w:t>
      </w:r>
      <w:r w:rsidR="00403DF7" w:rsidRPr="001B0507">
        <w:rPr>
          <w:rFonts w:asciiTheme="majorHAnsi" w:hAnsiTheme="majorHAnsi" w:cstheme="majorHAnsi"/>
          <w:sz w:val="24"/>
          <w:szCs w:val="24"/>
        </w:rPr>
        <w:t xml:space="preserve">region numbered a few hundred. </w:t>
      </w:r>
      <w:r w:rsidRPr="001B0507">
        <w:rPr>
          <w:rFonts w:asciiTheme="majorHAnsi" w:hAnsiTheme="majorHAnsi" w:cstheme="majorHAnsi"/>
          <w:sz w:val="24"/>
          <w:szCs w:val="24"/>
        </w:rPr>
        <w:t xml:space="preserve">Capital from Eastern cities, and especially Chicago, still flowed into the </w:t>
      </w:r>
      <w:r w:rsidR="00403DF7" w:rsidRPr="001B0507">
        <w:rPr>
          <w:rFonts w:asciiTheme="majorHAnsi" w:hAnsiTheme="majorHAnsi" w:cstheme="majorHAnsi"/>
          <w:sz w:val="24"/>
          <w:szCs w:val="24"/>
        </w:rPr>
        <w:t xml:space="preserve">Carissa. </w:t>
      </w:r>
      <w:r w:rsidRPr="001B0507">
        <w:rPr>
          <w:rFonts w:asciiTheme="majorHAnsi" w:hAnsiTheme="majorHAnsi" w:cstheme="majorHAnsi"/>
          <w:sz w:val="24"/>
          <w:szCs w:val="24"/>
        </w:rPr>
        <w:t>To keep production going</w:t>
      </w:r>
      <w:r w:rsidR="004E4BB1">
        <w:rPr>
          <w:rFonts w:asciiTheme="majorHAnsi" w:hAnsiTheme="majorHAnsi" w:cstheme="majorHAnsi"/>
          <w:sz w:val="24"/>
          <w:szCs w:val="24"/>
        </w:rPr>
        <w:t>,</w:t>
      </w:r>
      <w:r w:rsidRPr="001B0507">
        <w:rPr>
          <w:rFonts w:asciiTheme="majorHAnsi" w:hAnsiTheme="majorHAnsi" w:cstheme="majorHAnsi"/>
          <w:sz w:val="24"/>
          <w:szCs w:val="24"/>
        </w:rPr>
        <w:t xml:space="preserve"> state-of-the-art mining and milling technology was freighted by the Union Pacific Rail Road, then by wagon teams 80 miles across the Red Desert. </w:t>
      </w:r>
      <w:r w:rsidR="00801271" w:rsidRPr="001B0507">
        <w:rPr>
          <w:rFonts w:asciiTheme="majorHAnsi" w:hAnsiTheme="majorHAnsi" w:cstheme="majorHAnsi"/>
          <w:sz w:val="24"/>
          <w:szCs w:val="24"/>
        </w:rPr>
        <w:t>Entire</w:t>
      </w:r>
      <w:r w:rsidRPr="001B0507">
        <w:rPr>
          <w:rFonts w:asciiTheme="majorHAnsi" w:hAnsiTheme="majorHAnsi" w:cstheme="majorHAnsi"/>
          <w:sz w:val="24"/>
          <w:szCs w:val="24"/>
        </w:rPr>
        <w:t xml:space="preserve"> gold mill buildings were shipped </w:t>
      </w:r>
      <w:r w:rsidR="004E4BB1">
        <w:rPr>
          <w:rFonts w:asciiTheme="majorHAnsi" w:hAnsiTheme="majorHAnsi" w:cstheme="majorHAnsi"/>
          <w:sz w:val="24"/>
          <w:szCs w:val="24"/>
        </w:rPr>
        <w:t>from the Northw</w:t>
      </w:r>
      <w:r w:rsidR="00403DF7" w:rsidRPr="001B0507">
        <w:rPr>
          <w:rFonts w:asciiTheme="majorHAnsi" w:hAnsiTheme="majorHAnsi" w:cstheme="majorHAnsi"/>
          <w:sz w:val="24"/>
          <w:szCs w:val="24"/>
        </w:rPr>
        <w:t xml:space="preserve">est Coast. </w:t>
      </w:r>
      <w:r w:rsidRPr="001B0507">
        <w:rPr>
          <w:rFonts w:asciiTheme="majorHAnsi" w:hAnsiTheme="majorHAnsi" w:cstheme="majorHAnsi"/>
          <w:sz w:val="24"/>
          <w:szCs w:val="24"/>
        </w:rPr>
        <w:t>The Carissa saw three of these massive facilities built within 30 years, each larger a</w:t>
      </w:r>
      <w:r w:rsidR="00403DF7" w:rsidRPr="001B0507">
        <w:rPr>
          <w:rFonts w:asciiTheme="majorHAnsi" w:hAnsiTheme="majorHAnsi" w:cstheme="majorHAnsi"/>
          <w:sz w:val="24"/>
          <w:szCs w:val="24"/>
        </w:rPr>
        <w:t xml:space="preserve">nd more complex than the next. </w:t>
      </w:r>
      <w:r w:rsidRPr="001B0507">
        <w:rPr>
          <w:rFonts w:asciiTheme="majorHAnsi" w:hAnsiTheme="majorHAnsi" w:cstheme="majorHAnsi"/>
          <w:sz w:val="24"/>
          <w:szCs w:val="24"/>
        </w:rPr>
        <w:t>With each modernization</w:t>
      </w:r>
      <w:r w:rsidR="004E4BB1">
        <w:rPr>
          <w:rFonts w:asciiTheme="majorHAnsi" w:hAnsiTheme="majorHAnsi" w:cstheme="majorHAnsi"/>
          <w:sz w:val="24"/>
          <w:szCs w:val="24"/>
        </w:rPr>
        <w:t>,</w:t>
      </w:r>
      <w:r w:rsidRPr="001B0507">
        <w:rPr>
          <w:rFonts w:asciiTheme="majorHAnsi" w:hAnsiTheme="majorHAnsi" w:cstheme="majorHAnsi"/>
          <w:sz w:val="24"/>
          <w:szCs w:val="24"/>
        </w:rPr>
        <w:t xml:space="preserve"> operation costs skyrocketed, but the yield w</w:t>
      </w:r>
      <w:r w:rsidR="00403DF7" w:rsidRPr="001B0507">
        <w:rPr>
          <w:rFonts w:asciiTheme="majorHAnsi" w:hAnsiTheme="majorHAnsi" w:cstheme="majorHAnsi"/>
          <w:sz w:val="24"/>
          <w:szCs w:val="24"/>
        </w:rPr>
        <w:t xml:space="preserve">as just enough to cover costs. </w:t>
      </w:r>
      <w:r w:rsidRPr="001B0507">
        <w:rPr>
          <w:rFonts w:asciiTheme="majorHAnsi" w:hAnsiTheme="majorHAnsi" w:cstheme="majorHAnsi"/>
          <w:sz w:val="24"/>
          <w:szCs w:val="24"/>
        </w:rPr>
        <w:t>Eventually, the town of South Pass City slowly began to fall into ruin. Businesses</w:t>
      </w:r>
      <w:r w:rsidR="00403DF7" w:rsidRPr="001B0507">
        <w:rPr>
          <w:rFonts w:asciiTheme="majorHAnsi" w:hAnsiTheme="majorHAnsi" w:cstheme="majorHAnsi"/>
          <w:sz w:val="24"/>
          <w:szCs w:val="24"/>
        </w:rPr>
        <w:t xml:space="preserve"> and saloons sat empty. </w:t>
      </w:r>
      <w:r w:rsidRPr="001B0507">
        <w:rPr>
          <w:rFonts w:asciiTheme="majorHAnsi" w:hAnsiTheme="majorHAnsi" w:cstheme="majorHAnsi"/>
          <w:sz w:val="24"/>
          <w:szCs w:val="24"/>
        </w:rPr>
        <w:t xml:space="preserve">Homes built with optimism were sold as firewood. By the mid 1950’s the Carissa Mine was leased to smaller operations or sold to </w:t>
      </w:r>
      <w:r w:rsidR="00801271" w:rsidRPr="001B0507">
        <w:rPr>
          <w:rFonts w:asciiTheme="majorHAnsi" w:hAnsiTheme="majorHAnsi" w:cstheme="majorHAnsi"/>
          <w:sz w:val="24"/>
          <w:szCs w:val="24"/>
        </w:rPr>
        <w:t xml:space="preserve">speculators </w:t>
      </w:r>
      <w:r w:rsidR="00403DF7" w:rsidRPr="001B0507">
        <w:rPr>
          <w:rFonts w:asciiTheme="majorHAnsi" w:hAnsiTheme="majorHAnsi" w:cstheme="majorHAnsi"/>
          <w:sz w:val="24"/>
          <w:szCs w:val="24"/>
        </w:rPr>
        <w:t xml:space="preserve">hoping to flip the property. </w:t>
      </w:r>
      <w:r w:rsidRPr="001B0507">
        <w:rPr>
          <w:rFonts w:asciiTheme="majorHAnsi" w:hAnsiTheme="majorHAnsi" w:cstheme="majorHAnsi"/>
          <w:sz w:val="24"/>
          <w:szCs w:val="24"/>
        </w:rPr>
        <w:t>The Caris</w:t>
      </w:r>
      <w:r w:rsidR="004E4BB1">
        <w:rPr>
          <w:rFonts w:asciiTheme="majorHAnsi" w:hAnsiTheme="majorHAnsi" w:cstheme="majorHAnsi"/>
          <w:sz w:val="24"/>
          <w:szCs w:val="24"/>
        </w:rPr>
        <w:t xml:space="preserve">sa came to the State of Wyoming </w:t>
      </w:r>
      <w:r w:rsidRPr="001B0507">
        <w:rPr>
          <w:rFonts w:asciiTheme="majorHAnsi" w:hAnsiTheme="majorHAnsi" w:cstheme="majorHAnsi"/>
          <w:sz w:val="24"/>
          <w:szCs w:val="24"/>
        </w:rPr>
        <w:t xml:space="preserve">in 2003.  </w:t>
      </w:r>
    </w:p>
    <w:p w:rsidR="00A3351C" w:rsidRPr="001B0507" w:rsidRDefault="00A3351C" w:rsidP="001B0507">
      <w:pPr>
        <w:spacing w:line="276" w:lineRule="auto"/>
        <w:rPr>
          <w:rFonts w:asciiTheme="majorHAnsi" w:hAnsiTheme="majorHAnsi" w:cstheme="majorHAnsi"/>
          <w:sz w:val="24"/>
          <w:szCs w:val="24"/>
        </w:rPr>
      </w:pPr>
    </w:p>
    <w:p w:rsidR="00A3351C" w:rsidRPr="001B0507" w:rsidRDefault="00A3351C" w:rsidP="001B0507">
      <w:pPr>
        <w:spacing w:line="276" w:lineRule="auto"/>
        <w:rPr>
          <w:rFonts w:asciiTheme="majorHAnsi" w:hAnsiTheme="majorHAnsi" w:cstheme="majorHAnsi"/>
          <w:sz w:val="24"/>
          <w:szCs w:val="24"/>
        </w:rPr>
      </w:pPr>
      <w:r w:rsidRPr="001B0507">
        <w:rPr>
          <w:rFonts w:asciiTheme="majorHAnsi" w:hAnsiTheme="majorHAnsi" w:cstheme="majorHAnsi"/>
          <w:sz w:val="24"/>
          <w:szCs w:val="24"/>
        </w:rPr>
        <w:t>The buildings, artifacts and machinery that are left behind are more than a source of nostalgia or a fantasy of the wild West</w:t>
      </w:r>
      <w:r w:rsidR="00403DF7" w:rsidRPr="001B0507">
        <w:rPr>
          <w:rFonts w:asciiTheme="majorHAnsi" w:hAnsiTheme="majorHAnsi" w:cstheme="majorHAnsi"/>
          <w:sz w:val="24"/>
          <w:szCs w:val="24"/>
        </w:rPr>
        <w:t>.</w:t>
      </w:r>
      <w:r w:rsidRPr="001B0507">
        <w:rPr>
          <w:rFonts w:asciiTheme="majorHAnsi" w:hAnsiTheme="majorHAnsi" w:cstheme="majorHAnsi"/>
          <w:sz w:val="24"/>
          <w:szCs w:val="24"/>
        </w:rPr>
        <w:t xml:space="preserve"> It is a very physical record of human effort, a document of our aspirations to </w:t>
      </w:r>
      <w:r w:rsidRPr="001B0507">
        <w:rPr>
          <w:rFonts w:asciiTheme="majorHAnsi" w:hAnsiTheme="majorHAnsi" w:cstheme="majorHAnsi"/>
          <w:sz w:val="24"/>
          <w:szCs w:val="24"/>
        </w:rPr>
        <w:lastRenderedPageBreak/>
        <w:t xml:space="preserve">wealth, an image of our </w:t>
      </w:r>
      <w:r w:rsidR="001B0507" w:rsidRPr="001B0507">
        <w:rPr>
          <w:rFonts w:asciiTheme="majorHAnsi" w:hAnsiTheme="majorHAnsi" w:cstheme="majorHAnsi"/>
          <w:noProof/>
          <w:sz w:val="24"/>
          <w:szCs w:val="24"/>
        </w:rPr>
        <w:drawing>
          <wp:anchor distT="0" distB="0" distL="114300" distR="114300" simplePos="0" relativeHeight="251661312" behindDoc="0" locked="0" layoutInCell="1" allowOverlap="1">
            <wp:simplePos x="0" y="0"/>
            <wp:positionH relativeFrom="column">
              <wp:posOffset>2175722</wp:posOffset>
            </wp:positionH>
            <wp:positionV relativeFrom="paragraph">
              <wp:posOffset>212</wp:posOffset>
            </wp:positionV>
            <wp:extent cx="4114800" cy="28829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B-HoistHouse-6172-NRcaptioned-4.5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882900"/>
                    </a:xfrm>
                    <a:prstGeom prst="rect">
                      <a:avLst/>
                    </a:prstGeom>
                  </pic:spPr>
                </pic:pic>
              </a:graphicData>
            </a:graphic>
            <wp14:sizeRelH relativeFrom="page">
              <wp14:pctWidth>0</wp14:pctWidth>
            </wp14:sizeRelH>
            <wp14:sizeRelV relativeFrom="page">
              <wp14:pctHeight>0</wp14:pctHeight>
            </wp14:sizeRelV>
          </wp:anchor>
        </w:drawing>
      </w:r>
      <w:r w:rsidR="001B0507" w:rsidRPr="001B0507">
        <w:rPr>
          <w:rFonts w:asciiTheme="majorHAnsi" w:hAnsiTheme="majorHAnsi" w:cstheme="majorHAnsi"/>
          <w:sz w:val="24"/>
          <w:szCs w:val="24"/>
        </w:rPr>
        <w:t>t</w:t>
      </w:r>
      <w:r w:rsidRPr="001B0507">
        <w:rPr>
          <w:rFonts w:asciiTheme="majorHAnsi" w:hAnsiTheme="majorHAnsi" w:cstheme="majorHAnsi"/>
          <w:sz w:val="24"/>
          <w:szCs w:val="24"/>
        </w:rPr>
        <w:t xml:space="preserve">enacity as well as the folly that sometimes comes with human effort. Since its creation as a state historic site South Pass City and the Carissa Mine has given the public the opportunity to directly, physically, experience these places and create their own memories.  </w:t>
      </w:r>
    </w:p>
    <w:p w:rsidR="00A3351C" w:rsidRPr="001B0507" w:rsidRDefault="00A3351C" w:rsidP="001B0507">
      <w:pPr>
        <w:spacing w:line="276" w:lineRule="auto"/>
        <w:rPr>
          <w:rFonts w:asciiTheme="majorHAnsi" w:hAnsiTheme="majorHAnsi" w:cstheme="majorHAnsi"/>
          <w:sz w:val="24"/>
          <w:szCs w:val="24"/>
        </w:rPr>
      </w:pPr>
    </w:p>
    <w:p w:rsidR="00A3351C" w:rsidRPr="001B0507" w:rsidRDefault="00403DF7" w:rsidP="001B0507">
      <w:pPr>
        <w:spacing w:line="276" w:lineRule="auto"/>
        <w:rPr>
          <w:rFonts w:asciiTheme="majorHAnsi" w:hAnsiTheme="majorHAnsi" w:cstheme="majorHAnsi"/>
          <w:sz w:val="24"/>
          <w:szCs w:val="24"/>
        </w:rPr>
      </w:pPr>
      <w:r w:rsidRPr="001B0507">
        <w:rPr>
          <w:rFonts w:asciiTheme="majorHAnsi" w:hAnsiTheme="majorHAnsi" w:cstheme="majorHAnsi"/>
          <w:sz w:val="24"/>
          <w:szCs w:val="24"/>
        </w:rPr>
        <w:t xml:space="preserve">It is fitting then to have the artists group – </w:t>
      </w:r>
      <w:r w:rsidRPr="001B0507">
        <w:rPr>
          <w:rFonts w:asciiTheme="majorHAnsi" w:hAnsiTheme="majorHAnsi" w:cstheme="majorHAnsi"/>
          <w:i/>
          <w:sz w:val="24"/>
          <w:szCs w:val="24"/>
        </w:rPr>
        <w:t>Sequencing Through Time &amp; Place</w:t>
      </w:r>
      <w:r w:rsidRPr="001B0507">
        <w:rPr>
          <w:rFonts w:asciiTheme="majorHAnsi" w:hAnsiTheme="majorHAnsi" w:cstheme="majorHAnsi"/>
          <w:sz w:val="24"/>
          <w:szCs w:val="24"/>
        </w:rPr>
        <w:t xml:space="preserve"> </w:t>
      </w:r>
      <w:r w:rsidR="00A3351C" w:rsidRPr="001B0507">
        <w:rPr>
          <w:rFonts w:asciiTheme="majorHAnsi" w:hAnsiTheme="majorHAnsi" w:cstheme="majorHAnsi"/>
          <w:sz w:val="24"/>
          <w:szCs w:val="24"/>
        </w:rPr>
        <w:t xml:space="preserve">– Wendy </w:t>
      </w:r>
      <w:r w:rsidR="0005344F" w:rsidRPr="001B0507">
        <w:rPr>
          <w:rFonts w:asciiTheme="majorHAnsi" w:hAnsiTheme="majorHAnsi" w:cstheme="majorHAnsi"/>
          <w:sz w:val="24"/>
          <w:szCs w:val="24"/>
        </w:rPr>
        <w:t>Lemen</w:t>
      </w:r>
      <w:r w:rsidR="00A3351C" w:rsidRPr="001B0507">
        <w:rPr>
          <w:rFonts w:asciiTheme="majorHAnsi" w:hAnsiTheme="majorHAnsi" w:cstheme="majorHAnsi"/>
          <w:sz w:val="24"/>
          <w:szCs w:val="24"/>
        </w:rPr>
        <w:t xml:space="preserve"> Bredehoft, Susan Moldenhauer and Marg</w:t>
      </w:r>
      <w:r w:rsidR="0005344F" w:rsidRPr="001B0507">
        <w:rPr>
          <w:rFonts w:asciiTheme="majorHAnsi" w:hAnsiTheme="majorHAnsi" w:cstheme="majorHAnsi"/>
          <w:sz w:val="24"/>
          <w:szCs w:val="24"/>
        </w:rPr>
        <w:t>a</w:t>
      </w:r>
      <w:r w:rsidR="00A3351C" w:rsidRPr="001B0507">
        <w:rPr>
          <w:rFonts w:asciiTheme="majorHAnsi" w:hAnsiTheme="majorHAnsi" w:cstheme="majorHAnsi"/>
          <w:sz w:val="24"/>
          <w:szCs w:val="24"/>
        </w:rPr>
        <w:t>ret Wilson</w:t>
      </w:r>
      <w:r w:rsidRPr="001B0507">
        <w:rPr>
          <w:rFonts w:asciiTheme="majorHAnsi" w:hAnsiTheme="majorHAnsi" w:cstheme="majorHAnsi"/>
          <w:sz w:val="24"/>
          <w:szCs w:val="24"/>
        </w:rPr>
        <w:t xml:space="preserve"> – create </w:t>
      </w:r>
      <w:r w:rsidR="00A3351C" w:rsidRPr="001B0507">
        <w:rPr>
          <w:rFonts w:asciiTheme="majorHAnsi" w:hAnsiTheme="majorHAnsi" w:cstheme="majorHAnsi"/>
          <w:sz w:val="24"/>
          <w:szCs w:val="24"/>
        </w:rPr>
        <w:t xml:space="preserve">art from their experiences at </w:t>
      </w:r>
      <w:r w:rsidRPr="001B0507">
        <w:rPr>
          <w:rFonts w:asciiTheme="majorHAnsi" w:hAnsiTheme="majorHAnsi" w:cstheme="majorHAnsi"/>
          <w:sz w:val="24"/>
          <w:szCs w:val="24"/>
        </w:rPr>
        <w:t xml:space="preserve">the Carissa Mine. </w:t>
      </w:r>
      <w:r w:rsidR="00A3351C" w:rsidRPr="001B0507">
        <w:rPr>
          <w:rFonts w:asciiTheme="majorHAnsi" w:hAnsiTheme="majorHAnsi" w:cstheme="majorHAnsi"/>
          <w:sz w:val="24"/>
          <w:szCs w:val="24"/>
        </w:rPr>
        <w:t>Each artist’s creative process brings a new perspective to the Carissa and South Pass City</w:t>
      </w:r>
      <w:r w:rsidRPr="001B0507">
        <w:rPr>
          <w:rFonts w:asciiTheme="majorHAnsi" w:hAnsiTheme="majorHAnsi" w:cstheme="majorHAnsi"/>
          <w:sz w:val="24"/>
          <w:szCs w:val="24"/>
        </w:rPr>
        <w:t xml:space="preserve">. </w:t>
      </w:r>
      <w:r w:rsidR="00A3351C" w:rsidRPr="001B0507">
        <w:rPr>
          <w:rFonts w:asciiTheme="majorHAnsi" w:hAnsiTheme="majorHAnsi" w:cstheme="majorHAnsi"/>
          <w:sz w:val="24"/>
          <w:szCs w:val="24"/>
        </w:rPr>
        <w:t>Through this exhibition</w:t>
      </w:r>
      <w:r w:rsidR="0022412A">
        <w:rPr>
          <w:rFonts w:asciiTheme="majorHAnsi" w:hAnsiTheme="majorHAnsi" w:cstheme="majorHAnsi"/>
          <w:sz w:val="24"/>
          <w:szCs w:val="24"/>
        </w:rPr>
        <w:t>,</w:t>
      </w:r>
      <w:r w:rsidR="00A3351C" w:rsidRPr="001B0507">
        <w:rPr>
          <w:rFonts w:asciiTheme="majorHAnsi" w:hAnsiTheme="majorHAnsi" w:cstheme="majorHAnsi"/>
          <w:sz w:val="24"/>
          <w:szCs w:val="24"/>
        </w:rPr>
        <w:t xml:space="preserve"> spaces that are traditionally viewed as places of work are seen for the beauty of construction</w:t>
      </w:r>
      <w:r w:rsidRPr="001B0507">
        <w:rPr>
          <w:rFonts w:asciiTheme="majorHAnsi" w:hAnsiTheme="majorHAnsi" w:cstheme="majorHAnsi"/>
          <w:sz w:val="24"/>
          <w:szCs w:val="24"/>
        </w:rPr>
        <w:t xml:space="preserve">, or the complexity of space. </w:t>
      </w:r>
      <w:r w:rsidR="00A3351C" w:rsidRPr="001B0507">
        <w:rPr>
          <w:rFonts w:asciiTheme="majorHAnsi" w:hAnsiTheme="majorHAnsi" w:cstheme="majorHAnsi"/>
          <w:sz w:val="24"/>
          <w:szCs w:val="24"/>
        </w:rPr>
        <w:t>Memories of physical labor are translated into movement and dance. Surfaces and objects are enriched in an effort to capture the nuance of years of tactile use, followed by abandonment</w:t>
      </w:r>
      <w:r w:rsidRPr="001B0507">
        <w:rPr>
          <w:rFonts w:asciiTheme="majorHAnsi" w:hAnsiTheme="majorHAnsi" w:cstheme="majorHAnsi"/>
          <w:sz w:val="24"/>
          <w:szCs w:val="24"/>
        </w:rPr>
        <w:t xml:space="preserve">. </w:t>
      </w:r>
      <w:r w:rsidR="00A3351C" w:rsidRPr="001B0507">
        <w:rPr>
          <w:rFonts w:asciiTheme="majorHAnsi" w:hAnsiTheme="majorHAnsi" w:cstheme="majorHAnsi"/>
          <w:sz w:val="24"/>
          <w:szCs w:val="24"/>
        </w:rPr>
        <w:t>We see the history of the Carissa in a new way, adding understanding, empathy, and beauty to the rich history of the Carissa Mine</w:t>
      </w:r>
    </w:p>
    <w:p w:rsidR="00A3351C" w:rsidRPr="001B0507" w:rsidRDefault="00A3351C" w:rsidP="001B0507">
      <w:pPr>
        <w:spacing w:line="276" w:lineRule="auto"/>
        <w:rPr>
          <w:rFonts w:asciiTheme="majorHAnsi" w:hAnsiTheme="majorHAnsi" w:cstheme="majorHAnsi"/>
          <w:sz w:val="24"/>
          <w:szCs w:val="24"/>
        </w:rPr>
      </w:pPr>
    </w:p>
    <w:p w:rsidR="00A3351C" w:rsidRPr="001B0507" w:rsidRDefault="00A3351C" w:rsidP="001B0507">
      <w:pPr>
        <w:spacing w:line="276" w:lineRule="auto"/>
        <w:rPr>
          <w:rFonts w:asciiTheme="majorHAnsi" w:hAnsiTheme="majorHAnsi" w:cstheme="majorHAnsi"/>
          <w:sz w:val="24"/>
          <w:szCs w:val="24"/>
        </w:rPr>
      </w:pPr>
      <w:r w:rsidRPr="001B0507">
        <w:rPr>
          <w:rFonts w:asciiTheme="majorHAnsi" w:hAnsiTheme="majorHAnsi" w:cstheme="majorHAnsi"/>
          <w:sz w:val="24"/>
          <w:szCs w:val="24"/>
        </w:rPr>
        <w:t xml:space="preserve">South Pass City State Historic Site and the Friends of South Pass </w:t>
      </w:r>
      <w:r w:rsidR="0022412A">
        <w:rPr>
          <w:rFonts w:asciiTheme="majorHAnsi" w:hAnsiTheme="majorHAnsi" w:cstheme="majorHAnsi"/>
          <w:sz w:val="24"/>
          <w:szCs w:val="24"/>
        </w:rPr>
        <w:t>wish</w:t>
      </w:r>
      <w:r w:rsidRPr="001B0507">
        <w:rPr>
          <w:rFonts w:asciiTheme="majorHAnsi" w:hAnsiTheme="majorHAnsi" w:cstheme="majorHAnsi"/>
          <w:sz w:val="24"/>
          <w:szCs w:val="24"/>
        </w:rPr>
        <w:t xml:space="preserve"> to thank Wendy Bredehoft, Susan Moldenhauer and Margaret Wilson for time and thought t</w:t>
      </w:r>
      <w:r w:rsidR="0022412A">
        <w:rPr>
          <w:rFonts w:asciiTheme="majorHAnsi" w:hAnsiTheme="majorHAnsi" w:cstheme="majorHAnsi"/>
          <w:sz w:val="24"/>
          <w:szCs w:val="24"/>
        </w:rPr>
        <w:t xml:space="preserve">hey have put into the project. </w:t>
      </w:r>
      <w:r w:rsidRPr="001B0507">
        <w:rPr>
          <w:rFonts w:asciiTheme="majorHAnsi" w:hAnsiTheme="majorHAnsi" w:cstheme="majorHAnsi"/>
          <w:sz w:val="24"/>
          <w:szCs w:val="24"/>
        </w:rPr>
        <w:t xml:space="preserve">We would also like to thank our partner exhibition spaces at the University of Wyoming Department </w:t>
      </w:r>
      <w:r w:rsidR="0022412A">
        <w:rPr>
          <w:rFonts w:asciiTheme="majorHAnsi" w:hAnsiTheme="majorHAnsi" w:cstheme="majorHAnsi"/>
          <w:sz w:val="24"/>
          <w:szCs w:val="24"/>
        </w:rPr>
        <w:t xml:space="preserve">of Art and Art History </w:t>
      </w:r>
      <w:r w:rsidRPr="001B0507">
        <w:rPr>
          <w:rFonts w:asciiTheme="majorHAnsi" w:hAnsiTheme="majorHAnsi" w:cstheme="majorHAnsi"/>
          <w:sz w:val="24"/>
          <w:szCs w:val="24"/>
        </w:rPr>
        <w:t>and the Lander Art Center.</w:t>
      </w:r>
    </w:p>
    <w:p w:rsidR="00A3351C" w:rsidRPr="001B0507" w:rsidRDefault="00A3351C" w:rsidP="001B0507">
      <w:pPr>
        <w:rPr>
          <w:rFonts w:asciiTheme="majorHAnsi" w:hAnsiTheme="majorHAnsi" w:cstheme="majorHAnsi"/>
          <w:sz w:val="24"/>
          <w:szCs w:val="24"/>
        </w:rPr>
      </w:pPr>
    </w:p>
    <w:p w:rsidR="00A3351C" w:rsidRPr="001B0507" w:rsidRDefault="00A3351C" w:rsidP="001B0507">
      <w:pPr>
        <w:rPr>
          <w:rFonts w:asciiTheme="majorHAnsi" w:hAnsiTheme="majorHAnsi" w:cstheme="majorHAnsi"/>
          <w:sz w:val="24"/>
          <w:szCs w:val="24"/>
        </w:rPr>
      </w:pPr>
      <w:r w:rsidRPr="001B0507">
        <w:rPr>
          <w:rFonts w:asciiTheme="majorHAnsi" w:hAnsiTheme="majorHAnsi" w:cstheme="majorHAnsi"/>
          <w:sz w:val="24"/>
          <w:szCs w:val="24"/>
        </w:rPr>
        <w:t>Joe Ellis</w:t>
      </w:r>
    </w:p>
    <w:p w:rsidR="00A108E6" w:rsidRPr="001B0507" w:rsidRDefault="00A3351C" w:rsidP="001B0507">
      <w:pPr>
        <w:rPr>
          <w:rFonts w:asciiTheme="majorHAnsi" w:hAnsiTheme="majorHAnsi" w:cstheme="majorHAnsi"/>
          <w:sz w:val="24"/>
          <w:szCs w:val="24"/>
        </w:rPr>
        <w:sectPr w:rsidR="00A108E6" w:rsidRPr="001B0507" w:rsidSect="001B0507">
          <w:type w:val="continuous"/>
          <w:pgSz w:w="12240" w:h="15840"/>
          <w:pgMar w:top="1080" w:right="1080" w:bottom="1080" w:left="1080" w:header="720" w:footer="720" w:gutter="0"/>
          <w:cols w:space="720"/>
          <w:docGrid w:linePitch="360"/>
        </w:sectPr>
      </w:pPr>
      <w:r w:rsidRPr="001B0507">
        <w:rPr>
          <w:rFonts w:asciiTheme="majorHAnsi" w:hAnsiTheme="majorHAnsi" w:cstheme="majorHAnsi"/>
          <w:sz w:val="24"/>
          <w:szCs w:val="24"/>
        </w:rPr>
        <w:t>Superintendent</w:t>
      </w:r>
      <w:r w:rsidR="004972FA" w:rsidRPr="001B0507">
        <w:rPr>
          <w:rFonts w:asciiTheme="majorHAnsi" w:hAnsiTheme="majorHAnsi" w:cstheme="majorHAnsi"/>
          <w:sz w:val="24"/>
          <w:szCs w:val="24"/>
        </w:rPr>
        <w:t xml:space="preserve">, </w:t>
      </w:r>
      <w:r w:rsidR="00ED7851" w:rsidRPr="001B0507">
        <w:rPr>
          <w:rFonts w:asciiTheme="majorHAnsi" w:hAnsiTheme="majorHAnsi" w:cstheme="majorHAnsi"/>
          <w:sz w:val="24"/>
          <w:szCs w:val="24"/>
        </w:rPr>
        <w:t>South Pass City</w:t>
      </w:r>
    </w:p>
    <w:p w:rsidR="006468CA" w:rsidRPr="001B0507" w:rsidRDefault="00ED7851">
      <w:pPr>
        <w:rPr>
          <w:rFonts w:asciiTheme="majorHAnsi" w:hAnsiTheme="majorHAnsi" w:cstheme="majorHAnsi"/>
          <w:sz w:val="24"/>
          <w:szCs w:val="24"/>
        </w:rPr>
      </w:pPr>
      <w:r w:rsidRPr="001B0507">
        <w:rPr>
          <w:rFonts w:asciiTheme="majorHAnsi" w:hAnsiTheme="majorHAnsi" w:cstheme="majorHAnsi"/>
          <w:sz w:val="24"/>
          <w:szCs w:val="24"/>
        </w:rPr>
        <w:t>May 2018</w:t>
      </w:r>
    </w:p>
    <w:p w:rsidR="00ED7851" w:rsidRPr="001B0507" w:rsidRDefault="00ED7851">
      <w:pPr>
        <w:rPr>
          <w:rFonts w:asciiTheme="majorHAnsi" w:hAnsiTheme="majorHAnsi" w:cstheme="majorHAnsi"/>
          <w:sz w:val="24"/>
          <w:szCs w:val="24"/>
        </w:rPr>
      </w:pPr>
    </w:p>
    <w:p w:rsidR="007406DF" w:rsidRDefault="007406DF" w:rsidP="00B17659">
      <w:pPr>
        <w:outlineLvl w:val="0"/>
        <w:rPr>
          <w:rFonts w:asciiTheme="majorHAnsi" w:hAnsiTheme="majorHAnsi" w:cstheme="majorHAnsi"/>
          <w:sz w:val="32"/>
          <w:szCs w:val="32"/>
        </w:rPr>
      </w:pPr>
    </w:p>
    <w:p w:rsidR="00B17659" w:rsidRPr="001B0507" w:rsidRDefault="00B17659" w:rsidP="00B17659">
      <w:pPr>
        <w:outlineLvl w:val="0"/>
        <w:rPr>
          <w:rFonts w:asciiTheme="majorHAnsi" w:hAnsiTheme="majorHAnsi" w:cstheme="majorHAnsi"/>
          <w:sz w:val="32"/>
          <w:szCs w:val="32"/>
        </w:rPr>
      </w:pPr>
      <w:r w:rsidRPr="001B0507">
        <w:rPr>
          <w:rFonts w:asciiTheme="majorHAnsi" w:hAnsiTheme="majorHAnsi" w:cstheme="majorHAnsi"/>
          <w:sz w:val="32"/>
          <w:szCs w:val="32"/>
        </w:rPr>
        <w:t xml:space="preserve">SEQUENCING THROUGH TIME &amp; PLACE: </w:t>
      </w:r>
      <w:r w:rsidR="00403DF7" w:rsidRPr="001B0507">
        <w:rPr>
          <w:rFonts w:asciiTheme="majorHAnsi" w:hAnsiTheme="majorHAnsi" w:cstheme="majorHAnsi"/>
          <w:sz w:val="32"/>
          <w:szCs w:val="32"/>
        </w:rPr>
        <w:t>THE CARISSA MINE</w:t>
      </w:r>
    </w:p>
    <w:p w:rsidR="00B17659" w:rsidRPr="001B0507" w:rsidRDefault="00B17659" w:rsidP="004B5149">
      <w:pPr>
        <w:spacing w:line="276" w:lineRule="auto"/>
        <w:outlineLvl w:val="0"/>
        <w:rPr>
          <w:rFonts w:asciiTheme="majorHAnsi" w:eastAsia="Times New Roman" w:hAnsiTheme="majorHAnsi" w:cstheme="majorHAnsi"/>
          <w:sz w:val="24"/>
          <w:szCs w:val="24"/>
        </w:rPr>
      </w:pPr>
      <w:r w:rsidRPr="001B0507">
        <w:rPr>
          <w:rFonts w:asciiTheme="majorHAnsi" w:eastAsia="Times New Roman" w:hAnsiTheme="majorHAnsi" w:cstheme="majorHAnsi"/>
          <w:sz w:val="24"/>
          <w:szCs w:val="24"/>
        </w:rPr>
        <w:br/>
        <w:t xml:space="preserve">Wendy Lemen Bredehoft, Susan Moldenhauer, and Margaret Wilson – mixed media artist, photographer, and dancer – have been working together under the name </w:t>
      </w:r>
      <w:r w:rsidRPr="001B0507">
        <w:rPr>
          <w:rFonts w:asciiTheme="majorHAnsi" w:eastAsia="Times New Roman" w:hAnsiTheme="majorHAnsi" w:cstheme="majorHAnsi"/>
          <w:i/>
          <w:iCs/>
          <w:sz w:val="24"/>
          <w:szCs w:val="24"/>
        </w:rPr>
        <w:t>Sequencing</w:t>
      </w:r>
      <w:r w:rsidR="00801271" w:rsidRPr="001B0507">
        <w:rPr>
          <w:rFonts w:asciiTheme="majorHAnsi" w:eastAsia="Times New Roman" w:hAnsiTheme="majorHAnsi" w:cstheme="majorHAnsi"/>
          <w:i/>
          <w:iCs/>
          <w:sz w:val="24"/>
          <w:szCs w:val="24"/>
        </w:rPr>
        <w:t xml:space="preserve"> Through Time &amp; Place</w:t>
      </w:r>
      <w:r w:rsidRPr="001B0507">
        <w:rPr>
          <w:rFonts w:asciiTheme="majorHAnsi" w:eastAsia="Times New Roman" w:hAnsiTheme="majorHAnsi" w:cstheme="majorHAnsi"/>
          <w:sz w:val="24"/>
          <w:szCs w:val="24"/>
        </w:rPr>
        <w:t xml:space="preserve"> since 2009. Their work explores the fundamentals of the creative process and how artists perceive, respond to and express place through different expressive lenses. They have worked side by side in Wyoming, London, Venice, and most recently at the Carissa Mine at the South Pass City </w:t>
      </w:r>
      <w:r w:rsidR="0022412A">
        <w:rPr>
          <w:rFonts w:asciiTheme="majorHAnsi" w:eastAsia="Times New Roman" w:hAnsiTheme="majorHAnsi" w:cstheme="majorHAnsi"/>
          <w:sz w:val="24"/>
          <w:szCs w:val="24"/>
        </w:rPr>
        <w:t xml:space="preserve">State </w:t>
      </w:r>
      <w:r w:rsidRPr="001B0507">
        <w:rPr>
          <w:rFonts w:asciiTheme="majorHAnsi" w:eastAsia="Times New Roman" w:hAnsiTheme="majorHAnsi" w:cstheme="majorHAnsi"/>
          <w:sz w:val="24"/>
          <w:szCs w:val="24"/>
        </w:rPr>
        <w:t xml:space="preserve">Historical Site in Central Wyoming. </w:t>
      </w:r>
    </w:p>
    <w:p w:rsidR="00B17659" w:rsidRPr="001B0507" w:rsidRDefault="00B17659" w:rsidP="004B5149">
      <w:pPr>
        <w:spacing w:line="276" w:lineRule="auto"/>
        <w:outlineLvl w:val="0"/>
        <w:rPr>
          <w:rFonts w:asciiTheme="majorHAnsi" w:hAnsiTheme="majorHAnsi" w:cstheme="majorHAnsi"/>
          <w:sz w:val="24"/>
          <w:szCs w:val="24"/>
        </w:rPr>
      </w:pPr>
    </w:p>
    <w:p w:rsidR="002D1DBF" w:rsidRDefault="001B0507" w:rsidP="004B5149">
      <w:pPr>
        <w:spacing w:line="276" w:lineRule="auto"/>
        <w:rPr>
          <w:rFonts w:asciiTheme="majorHAnsi" w:hAnsiTheme="majorHAnsi" w:cstheme="majorHAnsi"/>
          <w:i/>
          <w:iCs/>
          <w:sz w:val="24"/>
          <w:szCs w:val="24"/>
        </w:rPr>
      </w:pPr>
      <w:r w:rsidRPr="001B0507">
        <w:rPr>
          <w:rFonts w:asciiTheme="majorHAnsi" w:hAnsiTheme="majorHAnsi" w:cstheme="majorHAnsi"/>
          <w:noProof/>
          <w:sz w:val="24"/>
          <w:szCs w:val="24"/>
        </w:rPr>
        <w:lastRenderedPageBreak/>
        <w:drawing>
          <wp:inline distT="0" distB="0" distL="0" distR="0" wp14:anchorId="6B8F876D" wp14:editId="7C4B4E5D">
            <wp:extent cx="5943600" cy="1805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llCarissa_0410-NR-crppd-8w-caption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805940"/>
                    </a:xfrm>
                    <a:prstGeom prst="rect">
                      <a:avLst/>
                    </a:prstGeom>
                  </pic:spPr>
                </pic:pic>
              </a:graphicData>
            </a:graphic>
          </wp:inline>
        </w:drawing>
      </w:r>
    </w:p>
    <w:p w:rsidR="002D1DBF" w:rsidRDefault="002D1DBF" w:rsidP="004B5149">
      <w:pPr>
        <w:spacing w:line="276" w:lineRule="auto"/>
        <w:rPr>
          <w:rFonts w:asciiTheme="majorHAnsi" w:hAnsiTheme="majorHAnsi" w:cstheme="majorHAnsi"/>
          <w:i/>
          <w:iCs/>
          <w:sz w:val="24"/>
          <w:szCs w:val="24"/>
        </w:rPr>
      </w:pPr>
    </w:p>
    <w:p w:rsidR="00B17659" w:rsidRPr="001B0507" w:rsidRDefault="00B17659" w:rsidP="004B5149">
      <w:pPr>
        <w:spacing w:line="276" w:lineRule="auto"/>
        <w:rPr>
          <w:rFonts w:asciiTheme="majorHAnsi" w:hAnsiTheme="majorHAnsi" w:cstheme="majorHAnsi"/>
          <w:sz w:val="24"/>
          <w:szCs w:val="24"/>
        </w:rPr>
      </w:pPr>
      <w:r w:rsidRPr="001B0507">
        <w:rPr>
          <w:rFonts w:asciiTheme="majorHAnsi" w:hAnsiTheme="majorHAnsi" w:cstheme="majorHAnsi"/>
          <w:i/>
          <w:iCs/>
          <w:sz w:val="24"/>
          <w:szCs w:val="24"/>
        </w:rPr>
        <w:t xml:space="preserve">Sequencing Through Time </w:t>
      </w:r>
      <w:r w:rsidR="0022412A">
        <w:rPr>
          <w:rFonts w:asciiTheme="majorHAnsi" w:hAnsiTheme="majorHAnsi" w:cstheme="majorHAnsi"/>
          <w:i/>
          <w:iCs/>
          <w:sz w:val="24"/>
          <w:szCs w:val="24"/>
        </w:rPr>
        <w:t>&amp;</w:t>
      </w:r>
      <w:r w:rsidRPr="001B0507">
        <w:rPr>
          <w:rFonts w:asciiTheme="majorHAnsi" w:hAnsiTheme="majorHAnsi" w:cstheme="majorHAnsi"/>
          <w:i/>
          <w:iCs/>
          <w:sz w:val="24"/>
          <w:szCs w:val="24"/>
        </w:rPr>
        <w:t xml:space="preserve"> Place: The Carissa Mine</w:t>
      </w:r>
      <w:r w:rsidRPr="001B0507">
        <w:rPr>
          <w:rFonts w:asciiTheme="majorHAnsi" w:hAnsiTheme="majorHAnsi" w:cstheme="majorHAnsi"/>
          <w:sz w:val="24"/>
          <w:szCs w:val="24"/>
        </w:rPr>
        <w:t xml:space="preserve"> presents a contemporary response to place through works that explore the physical, historical, and cultural aspects of the </w:t>
      </w:r>
      <w:r w:rsidR="00801271" w:rsidRPr="001B0507">
        <w:rPr>
          <w:rFonts w:asciiTheme="majorHAnsi" w:hAnsiTheme="majorHAnsi" w:cstheme="majorHAnsi"/>
          <w:sz w:val="24"/>
          <w:szCs w:val="24"/>
        </w:rPr>
        <w:t>historic Carissa M</w:t>
      </w:r>
      <w:r w:rsidRPr="001B0507">
        <w:rPr>
          <w:rFonts w:asciiTheme="majorHAnsi" w:hAnsiTheme="majorHAnsi" w:cstheme="majorHAnsi"/>
          <w:sz w:val="24"/>
          <w:szCs w:val="24"/>
        </w:rPr>
        <w:t xml:space="preserve">ine through photography, dance and movement (video and performance), and mixed media. The exhibition </w:t>
      </w:r>
      <w:r w:rsidR="0022412A" w:rsidRPr="0022412A">
        <w:rPr>
          <w:rFonts w:asciiTheme="majorHAnsi" w:hAnsiTheme="majorHAnsi" w:cstheme="majorHAnsi"/>
          <w:sz w:val="24"/>
          <w:szCs w:val="24"/>
        </w:rPr>
        <w:t xml:space="preserve">concentrates on three sections of the mine: </w:t>
      </w:r>
      <w:r w:rsidRPr="001B0507">
        <w:rPr>
          <w:rFonts w:asciiTheme="majorHAnsi" w:hAnsiTheme="majorHAnsi" w:cstheme="majorHAnsi"/>
          <w:sz w:val="24"/>
          <w:szCs w:val="24"/>
        </w:rPr>
        <w:t xml:space="preserve">the smaller head or "hoist" house where ore was extracted and brought to the surface (the “white” </w:t>
      </w:r>
      <w:r w:rsidR="0022412A">
        <w:rPr>
          <w:rFonts w:asciiTheme="majorHAnsi" w:hAnsiTheme="majorHAnsi" w:cstheme="majorHAnsi"/>
          <w:sz w:val="24"/>
          <w:szCs w:val="24"/>
        </w:rPr>
        <w:t xml:space="preserve">or “light </w:t>
      </w:r>
      <w:r w:rsidRPr="001B0507">
        <w:rPr>
          <w:rFonts w:asciiTheme="majorHAnsi" w:hAnsiTheme="majorHAnsi" w:cstheme="majorHAnsi"/>
          <w:sz w:val="24"/>
          <w:szCs w:val="24"/>
        </w:rPr>
        <w:t xml:space="preserve">side"), the trestle for transporting the ore, and the mill house (or larger “dark side”) where gold was processed from the ore.  </w:t>
      </w:r>
    </w:p>
    <w:p w:rsidR="004B5149" w:rsidRPr="001B0507" w:rsidRDefault="004B5149" w:rsidP="004B5149">
      <w:pPr>
        <w:spacing w:line="276" w:lineRule="auto"/>
        <w:rPr>
          <w:rFonts w:asciiTheme="majorHAnsi" w:hAnsiTheme="majorHAnsi" w:cstheme="majorHAnsi"/>
          <w:sz w:val="24"/>
          <w:szCs w:val="24"/>
        </w:rPr>
      </w:pPr>
    </w:p>
    <w:p w:rsidR="0080222E" w:rsidRPr="001B0507" w:rsidRDefault="0080222E" w:rsidP="004B5149">
      <w:pPr>
        <w:spacing w:line="276" w:lineRule="auto"/>
        <w:rPr>
          <w:rFonts w:asciiTheme="majorHAnsi" w:hAnsiTheme="majorHAnsi" w:cstheme="majorHAnsi"/>
          <w:sz w:val="24"/>
          <w:szCs w:val="24"/>
        </w:rPr>
      </w:pPr>
      <w:r w:rsidRPr="001B0507">
        <w:rPr>
          <w:rFonts w:asciiTheme="majorHAnsi" w:hAnsiTheme="majorHAnsi" w:cstheme="majorHAnsi"/>
          <w:sz w:val="24"/>
          <w:szCs w:val="24"/>
        </w:rPr>
        <w:t xml:space="preserve">On location, we work side by side </w:t>
      </w:r>
      <w:r w:rsidR="00617DB8" w:rsidRPr="001B0507">
        <w:rPr>
          <w:rFonts w:asciiTheme="majorHAnsi" w:hAnsiTheme="majorHAnsi" w:cstheme="majorHAnsi"/>
          <w:sz w:val="24"/>
          <w:szCs w:val="24"/>
        </w:rPr>
        <w:t xml:space="preserve">and apart. Our days are structured between working, meals and discussions. </w:t>
      </w:r>
      <w:r w:rsidR="00A82D76" w:rsidRPr="001B0507">
        <w:rPr>
          <w:rFonts w:asciiTheme="majorHAnsi" w:hAnsiTheme="majorHAnsi" w:cstheme="majorHAnsi"/>
          <w:sz w:val="24"/>
          <w:szCs w:val="24"/>
        </w:rPr>
        <w:t>Once</w:t>
      </w:r>
      <w:r w:rsidR="00617DB8" w:rsidRPr="001B0507">
        <w:rPr>
          <w:rFonts w:asciiTheme="majorHAnsi" w:hAnsiTheme="majorHAnsi" w:cstheme="majorHAnsi"/>
          <w:sz w:val="24"/>
          <w:szCs w:val="24"/>
        </w:rPr>
        <w:t xml:space="preserve"> we were back in our respective studios to examine what </w:t>
      </w:r>
      <w:r w:rsidR="00A82D76" w:rsidRPr="001B0507">
        <w:rPr>
          <w:rFonts w:asciiTheme="majorHAnsi" w:hAnsiTheme="majorHAnsi" w:cstheme="majorHAnsi"/>
          <w:sz w:val="24"/>
          <w:szCs w:val="24"/>
        </w:rPr>
        <w:t>imagery and ideas we captured</w:t>
      </w:r>
      <w:r w:rsidR="00617DB8" w:rsidRPr="001B0507">
        <w:rPr>
          <w:rFonts w:asciiTheme="majorHAnsi" w:hAnsiTheme="majorHAnsi" w:cstheme="majorHAnsi"/>
          <w:sz w:val="24"/>
          <w:szCs w:val="24"/>
        </w:rPr>
        <w:t xml:space="preserve"> and how to evolve that into final work, </w:t>
      </w:r>
      <w:r w:rsidR="00A82D76" w:rsidRPr="001B0507">
        <w:rPr>
          <w:rFonts w:asciiTheme="majorHAnsi" w:hAnsiTheme="majorHAnsi" w:cstheme="majorHAnsi"/>
          <w:sz w:val="24"/>
          <w:szCs w:val="24"/>
        </w:rPr>
        <w:t xml:space="preserve">we realized through continuing discussions </w:t>
      </w:r>
      <w:r w:rsidR="00617DB8" w:rsidRPr="001B0507">
        <w:rPr>
          <w:rFonts w:asciiTheme="majorHAnsi" w:hAnsiTheme="majorHAnsi" w:cstheme="majorHAnsi"/>
          <w:sz w:val="24"/>
          <w:szCs w:val="24"/>
        </w:rPr>
        <w:t>that several th</w:t>
      </w:r>
      <w:r w:rsidR="004B5149" w:rsidRPr="001B0507">
        <w:rPr>
          <w:rFonts w:asciiTheme="majorHAnsi" w:hAnsiTheme="majorHAnsi" w:cstheme="majorHAnsi"/>
          <w:sz w:val="24"/>
          <w:szCs w:val="24"/>
        </w:rPr>
        <w:t>emes or ideas overlap</w:t>
      </w:r>
      <w:r w:rsidR="00A82D76" w:rsidRPr="001B0507">
        <w:rPr>
          <w:rFonts w:asciiTheme="majorHAnsi" w:hAnsiTheme="majorHAnsi" w:cstheme="majorHAnsi"/>
          <w:sz w:val="24"/>
          <w:szCs w:val="24"/>
        </w:rPr>
        <w:t xml:space="preserve"> at the Carissa</w:t>
      </w:r>
      <w:r w:rsidR="00617DB8" w:rsidRPr="001B0507">
        <w:rPr>
          <w:rFonts w:asciiTheme="majorHAnsi" w:hAnsiTheme="majorHAnsi" w:cstheme="majorHAnsi"/>
          <w:sz w:val="24"/>
          <w:szCs w:val="24"/>
        </w:rPr>
        <w:t>: light</w:t>
      </w:r>
      <w:r w:rsidR="0057321F" w:rsidRPr="001B0507">
        <w:rPr>
          <w:rFonts w:asciiTheme="majorHAnsi" w:hAnsiTheme="majorHAnsi" w:cstheme="majorHAnsi"/>
          <w:sz w:val="24"/>
          <w:szCs w:val="24"/>
        </w:rPr>
        <w:t xml:space="preserve"> </w:t>
      </w:r>
      <w:r w:rsidR="00860099" w:rsidRPr="001B0507">
        <w:rPr>
          <w:rFonts w:asciiTheme="majorHAnsi" w:hAnsiTheme="majorHAnsi" w:cstheme="majorHAnsi"/>
          <w:sz w:val="24"/>
          <w:szCs w:val="24"/>
        </w:rPr>
        <w:t xml:space="preserve">and darkness, </w:t>
      </w:r>
      <w:r w:rsidR="00617DB8" w:rsidRPr="001B0507">
        <w:rPr>
          <w:rFonts w:asciiTheme="majorHAnsi" w:hAnsiTheme="majorHAnsi" w:cstheme="majorHAnsi"/>
          <w:sz w:val="24"/>
          <w:szCs w:val="24"/>
        </w:rPr>
        <w:t>texture, archite</w:t>
      </w:r>
      <w:r w:rsidR="004B5149" w:rsidRPr="001B0507">
        <w:rPr>
          <w:rFonts w:asciiTheme="majorHAnsi" w:hAnsiTheme="majorHAnsi" w:cstheme="majorHAnsi"/>
          <w:sz w:val="24"/>
          <w:szCs w:val="24"/>
        </w:rPr>
        <w:t>cture and machinery, repetitive</w:t>
      </w:r>
      <w:r w:rsidR="00617DB8" w:rsidRPr="001B0507">
        <w:rPr>
          <w:rFonts w:asciiTheme="majorHAnsi" w:hAnsiTheme="majorHAnsi" w:cstheme="majorHAnsi"/>
          <w:sz w:val="24"/>
          <w:szCs w:val="24"/>
        </w:rPr>
        <w:t xml:space="preserve"> structure</w:t>
      </w:r>
      <w:r w:rsidR="004B5149" w:rsidRPr="001B0507">
        <w:rPr>
          <w:rFonts w:asciiTheme="majorHAnsi" w:hAnsiTheme="majorHAnsi" w:cstheme="majorHAnsi"/>
          <w:sz w:val="24"/>
          <w:szCs w:val="24"/>
        </w:rPr>
        <w:t>s</w:t>
      </w:r>
      <w:r w:rsidR="00617DB8" w:rsidRPr="001B0507">
        <w:rPr>
          <w:rFonts w:asciiTheme="majorHAnsi" w:hAnsiTheme="majorHAnsi" w:cstheme="majorHAnsi"/>
          <w:sz w:val="24"/>
          <w:szCs w:val="24"/>
        </w:rPr>
        <w:t xml:space="preserve"> and process</w:t>
      </w:r>
      <w:r w:rsidR="004B5149" w:rsidRPr="001B0507">
        <w:rPr>
          <w:rFonts w:asciiTheme="majorHAnsi" w:hAnsiTheme="majorHAnsi" w:cstheme="majorHAnsi"/>
          <w:sz w:val="24"/>
          <w:szCs w:val="24"/>
        </w:rPr>
        <w:t>es</w:t>
      </w:r>
      <w:r w:rsidR="00617DB8" w:rsidRPr="001B0507">
        <w:rPr>
          <w:rFonts w:asciiTheme="majorHAnsi" w:hAnsiTheme="majorHAnsi" w:cstheme="majorHAnsi"/>
          <w:sz w:val="24"/>
          <w:szCs w:val="24"/>
        </w:rPr>
        <w:t>, the overwhelming sense of m</w:t>
      </w:r>
      <w:r w:rsidR="004B5149" w:rsidRPr="001B0507">
        <w:rPr>
          <w:rFonts w:asciiTheme="majorHAnsi" w:hAnsiTheme="majorHAnsi" w:cstheme="majorHAnsi"/>
          <w:sz w:val="24"/>
          <w:szCs w:val="24"/>
        </w:rPr>
        <w:t>assive m</w:t>
      </w:r>
      <w:r w:rsidR="00617DB8" w:rsidRPr="001B0507">
        <w:rPr>
          <w:rFonts w:asciiTheme="majorHAnsi" w:hAnsiTheme="majorHAnsi" w:cstheme="majorHAnsi"/>
          <w:sz w:val="24"/>
          <w:szCs w:val="24"/>
        </w:rPr>
        <w:t>aterial</w:t>
      </w:r>
      <w:r w:rsidR="004B5149" w:rsidRPr="001B0507">
        <w:rPr>
          <w:rFonts w:asciiTheme="majorHAnsi" w:hAnsiTheme="majorHAnsi" w:cstheme="majorHAnsi"/>
          <w:sz w:val="24"/>
          <w:szCs w:val="24"/>
        </w:rPr>
        <w:t>s</w:t>
      </w:r>
      <w:r w:rsidR="00617DB8" w:rsidRPr="001B0507">
        <w:rPr>
          <w:rFonts w:asciiTheme="majorHAnsi" w:hAnsiTheme="majorHAnsi" w:cstheme="majorHAnsi"/>
          <w:sz w:val="24"/>
          <w:szCs w:val="24"/>
        </w:rPr>
        <w:t xml:space="preserve"> and </w:t>
      </w:r>
      <w:r w:rsidR="00860099" w:rsidRPr="001B0507">
        <w:rPr>
          <w:rFonts w:asciiTheme="majorHAnsi" w:hAnsiTheme="majorHAnsi" w:cstheme="majorHAnsi"/>
          <w:sz w:val="24"/>
          <w:szCs w:val="24"/>
        </w:rPr>
        <w:t xml:space="preserve">toxic </w:t>
      </w:r>
      <w:r w:rsidR="004B5149" w:rsidRPr="001B0507">
        <w:rPr>
          <w:rFonts w:asciiTheme="majorHAnsi" w:hAnsiTheme="majorHAnsi" w:cstheme="majorHAnsi"/>
          <w:sz w:val="24"/>
          <w:szCs w:val="24"/>
        </w:rPr>
        <w:t>chemicals, moments of feeling</w:t>
      </w:r>
      <w:r w:rsidR="00860099" w:rsidRPr="001B0507">
        <w:rPr>
          <w:rFonts w:asciiTheme="majorHAnsi" w:hAnsiTheme="majorHAnsi" w:cstheme="majorHAnsi"/>
          <w:sz w:val="24"/>
          <w:szCs w:val="24"/>
        </w:rPr>
        <w:t xml:space="preserve"> the presence of others from</w:t>
      </w:r>
      <w:r w:rsidR="00617DB8" w:rsidRPr="001B0507">
        <w:rPr>
          <w:rFonts w:asciiTheme="majorHAnsi" w:hAnsiTheme="majorHAnsi" w:cstheme="majorHAnsi"/>
          <w:sz w:val="24"/>
          <w:szCs w:val="24"/>
        </w:rPr>
        <w:t xml:space="preserve"> another time, and the dominating sense of the </w:t>
      </w:r>
      <w:r w:rsidR="004B5149" w:rsidRPr="001B0507">
        <w:rPr>
          <w:rFonts w:asciiTheme="majorHAnsi" w:hAnsiTheme="majorHAnsi" w:cstheme="majorHAnsi"/>
          <w:sz w:val="24"/>
          <w:szCs w:val="24"/>
        </w:rPr>
        <w:t>human ingenuity and hard work.</w:t>
      </w:r>
    </w:p>
    <w:p w:rsidR="00860099" w:rsidRPr="001B0507" w:rsidRDefault="00860099" w:rsidP="004B5149">
      <w:pPr>
        <w:spacing w:line="276" w:lineRule="auto"/>
        <w:rPr>
          <w:rFonts w:asciiTheme="majorHAnsi" w:hAnsiTheme="majorHAnsi" w:cstheme="majorHAnsi"/>
          <w:sz w:val="24"/>
          <w:szCs w:val="24"/>
        </w:rPr>
      </w:pPr>
    </w:p>
    <w:p w:rsidR="004843B1" w:rsidRDefault="0022412A" w:rsidP="004B5149">
      <w:pPr>
        <w:spacing w:line="276" w:lineRule="auto"/>
        <w:rPr>
          <w:rFonts w:asciiTheme="majorHAnsi" w:hAnsiTheme="majorHAnsi" w:cstheme="majorHAnsi"/>
          <w:sz w:val="24"/>
          <w:szCs w:val="24"/>
        </w:rPr>
      </w:pPr>
      <w:r>
        <w:rPr>
          <w:rFonts w:asciiTheme="majorHAnsi" w:hAnsiTheme="majorHAnsi" w:cstheme="majorHAnsi"/>
          <w:sz w:val="24"/>
          <w:szCs w:val="24"/>
        </w:rPr>
        <w:t>We are fortunate to have two distinct exhibition spaces for this project</w:t>
      </w:r>
      <w:r w:rsidR="00860099" w:rsidRPr="001B0507">
        <w:rPr>
          <w:rFonts w:asciiTheme="majorHAnsi" w:hAnsiTheme="majorHAnsi" w:cstheme="majorHAnsi"/>
          <w:sz w:val="24"/>
          <w:szCs w:val="24"/>
        </w:rPr>
        <w:t xml:space="preserve">, </w:t>
      </w:r>
      <w:r w:rsidR="0021386B">
        <w:rPr>
          <w:rFonts w:asciiTheme="majorHAnsi" w:hAnsiTheme="majorHAnsi" w:cstheme="majorHAnsi"/>
          <w:sz w:val="24"/>
          <w:szCs w:val="24"/>
        </w:rPr>
        <w:t xml:space="preserve">this </w:t>
      </w:r>
      <w:r w:rsidR="00860099" w:rsidRPr="001B0507">
        <w:rPr>
          <w:rFonts w:asciiTheme="majorHAnsi" w:hAnsiTheme="majorHAnsi" w:cstheme="majorHAnsi"/>
          <w:sz w:val="24"/>
          <w:szCs w:val="24"/>
        </w:rPr>
        <w:t xml:space="preserve">one at the </w:t>
      </w:r>
      <w:r w:rsidR="0021386B">
        <w:rPr>
          <w:rFonts w:asciiTheme="majorHAnsi" w:hAnsiTheme="majorHAnsi" w:cstheme="majorHAnsi"/>
          <w:sz w:val="24"/>
          <w:szCs w:val="24"/>
        </w:rPr>
        <w:t xml:space="preserve">Lander Art Center </w:t>
      </w:r>
      <w:r w:rsidR="00860099" w:rsidRPr="001B0507">
        <w:rPr>
          <w:rFonts w:asciiTheme="majorHAnsi" w:hAnsiTheme="majorHAnsi" w:cstheme="majorHAnsi"/>
          <w:sz w:val="24"/>
          <w:szCs w:val="24"/>
        </w:rPr>
        <w:t xml:space="preserve">and a second one at the </w:t>
      </w:r>
      <w:r w:rsidR="0021386B">
        <w:rPr>
          <w:rFonts w:asciiTheme="majorHAnsi" w:hAnsiTheme="majorHAnsi" w:cstheme="majorHAnsi"/>
          <w:sz w:val="24"/>
          <w:szCs w:val="24"/>
        </w:rPr>
        <w:t>University of Wyoming Visual Art Building Gallery</w:t>
      </w:r>
      <w:r w:rsidR="00860099" w:rsidRPr="001B0507">
        <w:rPr>
          <w:rFonts w:asciiTheme="majorHAnsi" w:hAnsiTheme="majorHAnsi" w:cstheme="majorHAnsi"/>
          <w:sz w:val="24"/>
          <w:szCs w:val="24"/>
        </w:rPr>
        <w:t xml:space="preserve">. </w:t>
      </w:r>
      <w:r>
        <w:rPr>
          <w:rFonts w:asciiTheme="majorHAnsi" w:hAnsiTheme="majorHAnsi" w:cstheme="majorHAnsi"/>
          <w:sz w:val="24"/>
          <w:szCs w:val="24"/>
        </w:rPr>
        <w:t xml:space="preserve">Each are developed for its specific gallery. </w:t>
      </w:r>
      <w:r w:rsidR="00860099" w:rsidRPr="001B0507">
        <w:rPr>
          <w:rFonts w:asciiTheme="majorHAnsi" w:hAnsiTheme="majorHAnsi" w:cstheme="majorHAnsi"/>
          <w:sz w:val="24"/>
          <w:szCs w:val="24"/>
        </w:rPr>
        <w:t>A publication of combined work will be available at the end of the summer</w:t>
      </w:r>
      <w:r w:rsidR="00E50552" w:rsidRPr="001B0507">
        <w:rPr>
          <w:rFonts w:asciiTheme="majorHAnsi" w:hAnsiTheme="majorHAnsi" w:cstheme="majorHAnsi"/>
          <w:sz w:val="24"/>
          <w:szCs w:val="24"/>
        </w:rPr>
        <w:t xml:space="preserve"> 2018</w:t>
      </w:r>
      <w:r w:rsidR="00860099" w:rsidRPr="001B0507">
        <w:rPr>
          <w:rFonts w:asciiTheme="majorHAnsi" w:hAnsiTheme="majorHAnsi" w:cstheme="majorHAnsi"/>
          <w:sz w:val="24"/>
          <w:szCs w:val="24"/>
        </w:rPr>
        <w:t xml:space="preserve">. </w:t>
      </w:r>
    </w:p>
    <w:p w:rsidR="00F23866" w:rsidRDefault="00F23866" w:rsidP="004B5149">
      <w:pPr>
        <w:spacing w:line="276" w:lineRule="auto"/>
        <w:rPr>
          <w:rFonts w:asciiTheme="majorHAnsi" w:hAnsiTheme="majorHAnsi" w:cstheme="majorHAnsi"/>
          <w:sz w:val="24"/>
          <w:szCs w:val="24"/>
        </w:rPr>
      </w:pPr>
    </w:p>
    <w:p w:rsidR="0005344F" w:rsidRPr="001B0507" w:rsidRDefault="00F23866" w:rsidP="00F23866">
      <w:pPr>
        <w:spacing w:line="276" w:lineRule="auto"/>
        <w:rPr>
          <w:rFonts w:asciiTheme="majorHAnsi" w:hAnsiTheme="majorHAnsi" w:cstheme="majorHAnsi"/>
          <w:sz w:val="24"/>
          <w:szCs w:val="24"/>
        </w:rPr>
      </w:pPr>
      <w:r>
        <w:rPr>
          <w:rFonts w:asciiTheme="majorHAnsi" w:hAnsiTheme="majorHAnsi" w:cstheme="majorHAnsi"/>
          <w:sz w:val="24"/>
          <w:szCs w:val="24"/>
        </w:rPr>
        <w:t>New to our process is the introduction of a musical response to the exhibitions. We are so pleased to be working with Rod Garnett, UW professor emeritus in music, in this capacity. He will join Margaret Wilson in the performances that wi</w:t>
      </w:r>
      <w:r w:rsidR="0021386B">
        <w:rPr>
          <w:rFonts w:asciiTheme="majorHAnsi" w:hAnsiTheme="majorHAnsi" w:cstheme="majorHAnsi"/>
          <w:sz w:val="24"/>
          <w:szCs w:val="24"/>
        </w:rPr>
        <w:t>ll be part of our receptions at both locations.</w:t>
      </w:r>
    </w:p>
    <w:p w:rsidR="00A413FB" w:rsidRPr="001B0507" w:rsidRDefault="00A413FB" w:rsidP="00327E42">
      <w:pPr>
        <w:jc w:val="center"/>
        <w:rPr>
          <w:rFonts w:ascii="Candara" w:hAnsi="Candara" w:cstheme="majorHAnsi"/>
          <w:sz w:val="24"/>
          <w:szCs w:val="24"/>
        </w:rPr>
      </w:pPr>
    </w:p>
    <w:p w:rsidR="00327E42" w:rsidRPr="00F23866" w:rsidRDefault="00327E42" w:rsidP="00327E42">
      <w:pPr>
        <w:jc w:val="center"/>
        <w:rPr>
          <w:rFonts w:ascii="Candara" w:hAnsi="Candara" w:cstheme="majorHAnsi"/>
          <w:sz w:val="28"/>
          <w:szCs w:val="28"/>
        </w:rPr>
      </w:pPr>
      <w:r w:rsidRPr="00F23866">
        <w:rPr>
          <w:rFonts w:ascii="Candara" w:hAnsi="Candara" w:cstheme="majorHAnsi"/>
          <w:sz w:val="28"/>
          <w:szCs w:val="28"/>
        </w:rPr>
        <w:t>SEQUENCING THROUGH TIME &amp; PLACE:</w:t>
      </w:r>
    </w:p>
    <w:p w:rsidR="00327E42" w:rsidRPr="00736446" w:rsidRDefault="00327E42" w:rsidP="00736446">
      <w:pPr>
        <w:jc w:val="center"/>
        <w:rPr>
          <w:rFonts w:ascii="Candara" w:hAnsi="Candara" w:cstheme="majorHAnsi"/>
          <w:sz w:val="28"/>
          <w:szCs w:val="28"/>
        </w:rPr>
      </w:pPr>
      <w:r w:rsidRPr="00F23866">
        <w:rPr>
          <w:rFonts w:ascii="Candara" w:hAnsi="Candara" w:cstheme="majorHAnsi"/>
          <w:sz w:val="28"/>
          <w:szCs w:val="28"/>
        </w:rPr>
        <w:t>THE CARISSA MINE</w:t>
      </w:r>
    </w:p>
    <w:p w:rsidR="00C077CE" w:rsidRDefault="00C077CE" w:rsidP="00C077CE">
      <w:pPr>
        <w:jc w:val="center"/>
        <w:rPr>
          <w:rFonts w:asciiTheme="majorHAnsi" w:hAnsiTheme="majorHAnsi" w:cstheme="majorHAnsi"/>
          <w:sz w:val="24"/>
          <w:szCs w:val="24"/>
        </w:rPr>
      </w:pPr>
      <w:r>
        <w:rPr>
          <w:rFonts w:asciiTheme="majorHAnsi" w:hAnsiTheme="majorHAnsi" w:cstheme="majorHAnsi"/>
          <w:sz w:val="24"/>
          <w:szCs w:val="24"/>
        </w:rPr>
        <w:t>University of Wyoming Visual Art Building Gallery</w:t>
      </w:r>
    </w:p>
    <w:p w:rsidR="0021386B" w:rsidRDefault="0021386B" w:rsidP="00C077CE">
      <w:pPr>
        <w:jc w:val="center"/>
        <w:rPr>
          <w:rFonts w:asciiTheme="majorHAnsi" w:hAnsiTheme="majorHAnsi" w:cstheme="majorHAnsi"/>
          <w:sz w:val="24"/>
          <w:szCs w:val="24"/>
        </w:rPr>
      </w:pPr>
      <w:r>
        <w:rPr>
          <w:rFonts w:asciiTheme="majorHAnsi" w:hAnsiTheme="majorHAnsi" w:cstheme="majorHAnsi"/>
          <w:sz w:val="24"/>
          <w:szCs w:val="24"/>
        </w:rPr>
        <w:t>Through September 14, 2018</w:t>
      </w:r>
    </w:p>
    <w:p w:rsidR="00327E42" w:rsidRPr="001B0507" w:rsidRDefault="00C077CE" w:rsidP="00736446">
      <w:pPr>
        <w:jc w:val="center"/>
        <w:rPr>
          <w:rFonts w:asciiTheme="majorHAnsi" w:hAnsiTheme="majorHAnsi" w:cstheme="majorHAnsi"/>
          <w:sz w:val="24"/>
          <w:szCs w:val="24"/>
        </w:rPr>
      </w:pPr>
      <w:r>
        <w:rPr>
          <w:rFonts w:asciiTheme="majorHAnsi" w:hAnsiTheme="majorHAnsi" w:cstheme="majorHAnsi"/>
          <w:sz w:val="24"/>
          <w:szCs w:val="24"/>
        </w:rPr>
        <w:t>Closing Reception:</w:t>
      </w:r>
      <w:r w:rsidR="00736446">
        <w:rPr>
          <w:rFonts w:asciiTheme="majorHAnsi" w:hAnsiTheme="majorHAnsi" w:cstheme="majorHAnsi"/>
          <w:sz w:val="24"/>
          <w:szCs w:val="24"/>
        </w:rPr>
        <w:t xml:space="preserve"> </w:t>
      </w:r>
      <w:r>
        <w:rPr>
          <w:rFonts w:asciiTheme="majorHAnsi" w:hAnsiTheme="majorHAnsi" w:cstheme="majorHAnsi"/>
          <w:sz w:val="24"/>
          <w:szCs w:val="24"/>
        </w:rPr>
        <w:t>September 7</w:t>
      </w:r>
      <w:r w:rsidR="00327E42" w:rsidRPr="001B0507">
        <w:rPr>
          <w:rFonts w:asciiTheme="majorHAnsi" w:hAnsiTheme="majorHAnsi" w:cstheme="majorHAnsi"/>
          <w:sz w:val="24"/>
          <w:szCs w:val="24"/>
        </w:rPr>
        <w:t xml:space="preserve">, </w:t>
      </w:r>
      <w:r w:rsidR="0021386B">
        <w:rPr>
          <w:rFonts w:asciiTheme="majorHAnsi" w:hAnsiTheme="majorHAnsi" w:cstheme="majorHAnsi"/>
          <w:sz w:val="24"/>
          <w:szCs w:val="24"/>
        </w:rPr>
        <w:t xml:space="preserve">2018; </w:t>
      </w:r>
      <w:bookmarkStart w:id="0" w:name="_GoBack"/>
      <w:bookmarkEnd w:id="0"/>
      <w:r w:rsidR="00327E42" w:rsidRPr="001B0507">
        <w:rPr>
          <w:rFonts w:asciiTheme="majorHAnsi" w:hAnsiTheme="majorHAnsi" w:cstheme="majorHAnsi"/>
          <w:sz w:val="24"/>
          <w:szCs w:val="24"/>
        </w:rPr>
        <w:t>7 – 9 pm</w:t>
      </w:r>
    </w:p>
    <w:p w:rsidR="00860099" w:rsidRPr="001B0507" w:rsidRDefault="00860099" w:rsidP="00327E42">
      <w:pPr>
        <w:jc w:val="center"/>
        <w:rPr>
          <w:rFonts w:asciiTheme="majorHAnsi" w:hAnsiTheme="majorHAnsi" w:cstheme="majorHAnsi"/>
          <w:sz w:val="24"/>
          <w:szCs w:val="24"/>
        </w:rPr>
      </w:pPr>
    </w:p>
    <w:p w:rsidR="00860099" w:rsidRPr="00736446" w:rsidRDefault="00860099" w:rsidP="00736446">
      <w:pPr>
        <w:jc w:val="center"/>
        <w:rPr>
          <w:rFonts w:asciiTheme="majorHAnsi" w:hAnsiTheme="majorHAnsi" w:cstheme="majorHAnsi"/>
          <w:sz w:val="28"/>
          <w:szCs w:val="28"/>
        </w:rPr>
      </w:pPr>
      <w:r w:rsidRPr="00736446">
        <w:rPr>
          <w:rFonts w:asciiTheme="majorHAnsi" w:hAnsiTheme="majorHAnsi" w:cstheme="majorHAnsi"/>
          <w:sz w:val="28"/>
          <w:szCs w:val="28"/>
        </w:rPr>
        <w:t xml:space="preserve">PUBLICATION ORDERS </w:t>
      </w:r>
    </w:p>
    <w:p w:rsidR="00860099" w:rsidRPr="0070103F" w:rsidRDefault="00860099" w:rsidP="0070103F">
      <w:pPr>
        <w:jc w:val="center"/>
        <w:rPr>
          <w:rFonts w:asciiTheme="majorHAnsi" w:hAnsiTheme="majorHAnsi" w:cstheme="majorHAnsi"/>
          <w:sz w:val="24"/>
          <w:szCs w:val="24"/>
        </w:rPr>
      </w:pPr>
      <w:r w:rsidRPr="001B0507">
        <w:rPr>
          <w:rFonts w:asciiTheme="majorHAnsi" w:hAnsiTheme="majorHAnsi" w:cstheme="majorHAnsi"/>
          <w:sz w:val="24"/>
          <w:szCs w:val="24"/>
        </w:rPr>
        <w:t>www.blurb.com</w:t>
      </w:r>
      <w:r w:rsidR="00232172" w:rsidRPr="001B0507">
        <w:rPr>
          <w:rFonts w:asciiTheme="majorHAnsi" w:hAnsiTheme="majorHAnsi" w:cstheme="majorHAnsi"/>
          <w:sz w:val="24"/>
          <w:szCs w:val="24"/>
        </w:rPr>
        <w:t>/bookstore</w:t>
      </w:r>
    </w:p>
    <w:p w:rsidR="0070103F" w:rsidRDefault="004812A7">
      <w:pPr>
        <w:rPr>
          <w:rFonts w:asciiTheme="majorHAnsi" w:hAnsiTheme="majorHAnsi" w:cstheme="majorHAnsi"/>
          <w:sz w:val="32"/>
          <w:szCs w:val="32"/>
        </w:rPr>
      </w:pPr>
      <w:r>
        <w:rPr>
          <w:rFonts w:asciiTheme="majorHAnsi" w:hAnsiTheme="majorHAnsi" w:cstheme="majorHAnsi"/>
          <w:sz w:val="32"/>
          <w:szCs w:val="32"/>
        </w:rPr>
        <w:lastRenderedPageBreak/>
        <w:t>ARTIST BACKGROUND</w:t>
      </w:r>
      <w:r w:rsidR="00A4460F">
        <w:rPr>
          <w:rFonts w:asciiTheme="majorHAnsi" w:hAnsiTheme="majorHAnsi" w:cstheme="majorHAnsi"/>
          <w:sz w:val="32"/>
          <w:szCs w:val="32"/>
        </w:rPr>
        <w:t>S</w:t>
      </w:r>
    </w:p>
    <w:p w:rsidR="00B5402F" w:rsidRDefault="00B5402F">
      <w:pPr>
        <w:rPr>
          <w:rFonts w:asciiTheme="majorHAnsi" w:hAnsiTheme="majorHAnsi" w:cstheme="majorHAnsi"/>
          <w:sz w:val="24"/>
          <w:szCs w:val="24"/>
        </w:rPr>
      </w:pPr>
    </w:p>
    <w:p w:rsidR="00C816C8" w:rsidRDefault="00C816C8" w:rsidP="00085409">
      <w:pPr>
        <w:spacing w:line="276" w:lineRule="auto"/>
        <w:rPr>
          <w:rFonts w:asciiTheme="majorHAnsi" w:hAnsiTheme="majorHAnsi" w:cstheme="majorHAnsi"/>
          <w:sz w:val="24"/>
        </w:rPr>
      </w:pPr>
      <w:r>
        <w:rPr>
          <w:rFonts w:asciiTheme="majorHAnsi" w:hAnsiTheme="majorHAnsi" w:cstheme="majorHAnsi"/>
          <w:b/>
          <w:sz w:val="24"/>
          <w:szCs w:val="24"/>
        </w:rPr>
        <w:t xml:space="preserve">Wendy Bredehoft </w:t>
      </w:r>
      <w:r w:rsidRPr="003C38DF">
        <w:rPr>
          <w:rFonts w:asciiTheme="majorHAnsi" w:hAnsiTheme="majorHAnsi" w:cstheme="majorHAnsi"/>
          <w:sz w:val="24"/>
          <w:szCs w:val="24"/>
        </w:rPr>
        <w:t xml:space="preserve">is a </w:t>
      </w:r>
      <w:r>
        <w:rPr>
          <w:rFonts w:asciiTheme="majorHAnsi" w:hAnsiTheme="majorHAnsi" w:cstheme="majorHAnsi"/>
          <w:sz w:val="24"/>
          <w:szCs w:val="24"/>
        </w:rPr>
        <w:t xml:space="preserve">studio artist who explores the geographic, botanic, structural and atmospheric conditions of place through shape, texture, color, and space. She works in a variety of media, using materials as a means of exploring ideas and responding to place. </w:t>
      </w:r>
      <w:r w:rsidRPr="00661F84">
        <w:rPr>
          <w:rFonts w:asciiTheme="majorHAnsi" w:hAnsiTheme="majorHAnsi" w:cstheme="majorHAnsi"/>
          <w:sz w:val="24"/>
          <w:szCs w:val="24"/>
        </w:rPr>
        <w:t xml:space="preserve">She was the </w:t>
      </w:r>
      <w:r w:rsidRPr="00661F84">
        <w:rPr>
          <w:rFonts w:asciiTheme="majorHAnsi" w:hAnsiTheme="majorHAnsi" w:cstheme="majorHAnsi"/>
          <w:sz w:val="24"/>
        </w:rPr>
        <w:t>Education Curator for the University of Wyoming Art Museum</w:t>
      </w:r>
      <w:r>
        <w:rPr>
          <w:rFonts w:asciiTheme="majorHAnsi" w:hAnsiTheme="majorHAnsi" w:cstheme="majorHAnsi"/>
          <w:sz w:val="24"/>
        </w:rPr>
        <w:t>,</w:t>
      </w:r>
      <w:r w:rsidRPr="00661F84">
        <w:rPr>
          <w:rFonts w:asciiTheme="majorHAnsi" w:hAnsiTheme="majorHAnsi" w:cstheme="majorHAnsi"/>
          <w:sz w:val="24"/>
        </w:rPr>
        <w:t xml:space="preserve"> served as the Director of Cultural Resources for the State of Wyoming, and as the Arts Education Specialist for the Wyoming Arts Council</w:t>
      </w:r>
      <w:r>
        <w:rPr>
          <w:rFonts w:asciiTheme="majorHAnsi" w:hAnsiTheme="majorHAnsi" w:cstheme="majorHAnsi"/>
          <w:sz w:val="24"/>
        </w:rPr>
        <w:t>. She is a recipient of an honorable mention for the 2016 Wyoming Visual Artist Fellowship, has a national exhibition record and is represented in numerous public and private collections.</w:t>
      </w:r>
    </w:p>
    <w:p w:rsidR="00C816C8" w:rsidRDefault="00C816C8" w:rsidP="00085409">
      <w:pPr>
        <w:spacing w:line="276" w:lineRule="auto"/>
        <w:rPr>
          <w:rFonts w:asciiTheme="majorHAnsi" w:hAnsiTheme="majorHAnsi" w:cstheme="majorHAnsi"/>
          <w:sz w:val="24"/>
        </w:rPr>
      </w:pPr>
    </w:p>
    <w:p w:rsidR="00E914DA" w:rsidRDefault="00E914DA" w:rsidP="00085409">
      <w:pPr>
        <w:spacing w:line="276" w:lineRule="auto"/>
        <w:rPr>
          <w:rFonts w:asciiTheme="majorHAnsi" w:hAnsiTheme="majorHAnsi" w:cstheme="majorHAnsi"/>
          <w:sz w:val="24"/>
          <w:szCs w:val="24"/>
        </w:rPr>
      </w:pPr>
      <w:r w:rsidRPr="00CD4D7B">
        <w:rPr>
          <w:rFonts w:asciiTheme="majorHAnsi" w:hAnsiTheme="majorHAnsi" w:cstheme="majorHAnsi"/>
          <w:b/>
          <w:sz w:val="24"/>
          <w:szCs w:val="24"/>
        </w:rPr>
        <w:t>Susan Moldenhauer</w:t>
      </w:r>
      <w:r w:rsidRPr="00CD4D7B">
        <w:rPr>
          <w:rFonts w:asciiTheme="majorHAnsi" w:hAnsiTheme="majorHAnsi" w:cstheme="majorHAnsi"/>
          <w:sz w:val="24"/>
          <w:szCs w:val="24"/>
        </w:rPr>
        <w:t xml:space="preserve"> retired from her role as director and chief curator of the University of Wyoming Art Museum in 2017. She has maintained a studio practice in photography since 1984 and has co-founded and been active in numerous community-based projects that advance the visibility of artists and public art in Laramie. She</w:t>
      </w:r>
      <w:r>
        <w:rPr>
          <w:rFonts w:asciiTheme="majorHAnsi" w:hAnsiTheme="majorHAnsi" w:cstheme="majorHAnsi"/>
          <w:sz w:val="24"/>
          <w:szCs w:val="24"/>
        </w:rPr>
        <w:t xml:space="preserve"> is a recipient of the 2017 Wyoming Governor’s Arts Award and a 2016 Wyoming Visual Artist Fellowship. Her studio practice is place-based and explores the synthesis of light, darkness, </w:t>
      </w:r>
      <w:r w:rsidR="00085409">
        <w:rPr>
          <w:rFonts w:asciiTheme="majorHAnsi" w:hAnsiTheme="majorHAnsi" w:cstheme="majorHAnsi"/>
          <w:sz w:val="24"/>
          <w:szCs w:val="24"/>
        </w:rPr>
        <w:t xml:space="preserve">movement, </w:t>
      </w:r>
      <w:r>
        <w:rPr>
          <w:rFonts w:asciiTheme="majorHAnsi" w:hAnsiTheme="majorHAnsi" w:cstheme="majorHAnsi"/>
          <w:sz w:val="24"/>
          <w:szCs w:val="24"/>
        </w:rPr>
        <w:t xml:space="preserve">and moment. </w:t>
      </w:r>
      <w:r w:rsidR="00085409">
        <w:rPr>
          <w:rFonts w:asciiTheme="majorHAnsi" w:hAnsiTheme="majorHAnsi" w:cstheme="majorHAnsi"/>
          <w:sz w:val="24"/>
          <w:szCs w:val="24"/>
        </w:rPr>
        <w:t xml:space="preserve">She works in series which include musicians, panoramas, pinhole, and “views from home.” </w:t>
      </w:r>
      <w:r>
        <w:rPr>
          <w:rFonts w:asciiTheme="majorHAnsi" w:hAnsiTheme="majorHAnsi" w:cstheme="majorHAnsi"/>
          <w:sz w:val="24"/>
          <w:szCs w:val="24"/>
        </w:rPr>
        <w:t>She has a national exhibition record and is represented in numerous public collections.</w:t>
      </w:r>
    </w:p>
    <w:p w:rsidR="00E914DA" w:rsidRDefault="00E914DA" w:rsidP="00085409">
      <w:pPr>
        <w:spacing w:line="276" w:lineRule="auto"/>
        <w:rPr>
          <w:rFonts w:asciiTheme="majorHAnsi" w:hAnsiTheme="majorHAnsi" w:cstheme="majorHAnsi"/>
          <w:sz w:val="24"/>
          <w:szCs w:val="24"/>
        </w:rPr>
      </w:pPr>
    </w:p>
    <w:p w:rsidR="00F23866" w:rsidRDefault="00E914DA" w:rsidP="00085409">
      <w:pPr>
        <w:spacing w:line="276" w:lineRule="auto"/>
        <w:rPr>
          <w:rFonts w:ascii="Calibri" w:hAnsi="Calibri"/>
          <w:sz w:val="24"/>
          <w:szCs w:val="24"/>
        </w:rPr>
      </w:pPr>
      <w:r w:rsidRPr="00CD4D7B">
        <w:rPr>
          <w:rFonts w:asciiTheme="majorHAnsi" w:hAnsiTheme="majorHAnsi" w:cstheme="majorHAnsi"/>
          <w:b/>
          <w:sz w:val="24"/>
          <w:szCs w:val="24"/>
        </w:rPr>
        <w:t xml:space="preserve">Margaret Wilson </w:t>
      </w:r>
      <w:r w:rsidR="004A076D">
        <w:rPr>
          <w:rFonts w:asciiTheme="majorHAnsi" w:hAnsiTheme="majorHAnsi" w:cstheme="majorHAnsi"/>
          <w:sz w:val="24"/>
          <w:szCs w:val="24"/>
        </w:rPr>
        <w:t xml:space="preserve">is a </w:t>
      </w:r>
      <w:r w:rsidRPr="00661F84">
        <w:rPr>
          <w:rFonts w:asciiTheme="majorHAnsi" w:hAnsiTheme="majorHAnsi" w:cstheme="majorHAnsi"/>
          <w:sz w:val="24"/>
          <w:szCs w:val="24"/>
        </w:rPr>
        <w:t>professor of Theatre &amp; Dance</w:t>
      </w:r>
      <w:r>
        <w:rPr>
          <w:rFonts w:asciiTheme="majorHAnsi" w:hAnsiTheme="majorHAnsi" w:cstheme="majorHAnsi"/>
          <w:sz w:val="24"/>
          <w:szCs w:val="24"/>
        </w:rPr>
        <w:t xml:space="preserve"> at the University of Wyoming. </w:t>
      </w:r>
      <w:r w:rsidRPr="00661F84">
        <w:rPr>
          <w:rFonts w:asciiTheme="majorHAnsi" w:hAnsiTheme="majorHAnsi" w:cstheme="majorHAnsi"/>
          <w:sz w:val="24"/>
          <w:szCs w:val="24"/>
        </w:rPr>
        <w:t>She teaches all levels of modern dance technique, kinesiology, dance history, pedagogy and vertical dance.</w:t>
      </w:r>
      <w:r>
        <w:rPr>
          <w:rFonts w:asciiTheme="majorHAnsi" w:hAnsiTheme="majorHAnsi" w:cstheme="majorHAnsi"/>
          <w:sz w:val="24"/>
          <w:szCs w:val="24"/>
        </w:rPr>
        <w:t xml:space="preserve"> </w:t>
      </w:r>
      <w:r w:rsidR="00F23866">
        <w:rPr>
          <w:rFonts w:asciiTheme="majorHAnsi" w:hAnsiTheme="majorHAnsi" w:cstheme="majorHAnsi"/>
          <w:sz w:val="24"/>
          <w:szCs w:val="24"/>
        </w:rPr>
        <w:t>Her work is based on three approaches: movement exploration in a place (documented by video), “choreographing” video clips of work based on shared artistic themes, and live performance. These processes balance her interests in exploration with material documentation, the ephemeral “her</w:t>
      </w:r>
      <w:r w:rsidR="00A8419D">
        <w:rPr>
          <w:rFonts w:asciiTheme="majorHAnsi" w:hAnsiTheme="majorHAnsi" w:cstheme="majorHAnsi"/>
          <w:sz w:val="24"/>
          <w:szCs w:val="24"/>
        </w:rPr>
        <w:t>e</w:t>
      </w:r>
      <w:r w:rsidR="00F23866">
        <w:rPr>
          <w:rFonts w:asciiTheme="majorHAnsi" w:hAnsiTheme="majorHAnsi" w:cstheme="majorHAnsi"/>
          <w:sz w:val="24"/>
          <w:szCs w:val="24"/>
        </w:rPr>
        <w:t xml:space="preserve"> and </w:t>
      </w:r>
      <w:r w:rsidR="00F23866" w:rsidRPr="00F23866">
        <w:rPr>
          <w:rFonts w:asciiTheme="majorHAnsi" w:hAnsiTheme="majorHAnsi" w:cstheme="majorHAnsi"/>
          <w:sz w:val="24"/>
          <w:szCs w:val="24"/>
        </w:rPr>
        <w:t>now” of movement creation with reflective and tangible composition, and the opportunity to transform the media into medium – in performance.</w:t>
      </w:r>
      <w:r w:rsidR="00F23866">
        <w:rPr>
          <w:rFonts w:ascii="Calibri" w:hAnsi="Calibri"/>
          <w:sz w:val="24"/>
          <w:szCs w:val="24"/>
        </w:rPr>
        <w:t xml:space="preserve">  </w:t>
      </w:r>
    </w:p>
    <w:p w:rsidR="00F23866" w:rsidRDefault="00F23866" w:rsidP="00085409">
      <w:pPr>
        <w:spacing w:line="276" w:lineRule="auto"/>
        <w:rPr>
          <w:rFonts w:asciiTheme="majorHAnsi" w:hAnsiTheme="majorHAnsi" w:cstheme="majorHAnsi"/>
          <w:b/>
          <w:sz w:val="24"/>
          <w:szCs w:val="24"/>
        </w:rPr>
      </w:pPr>
    </w:p>
    <w:p w:rsidR="00E914DA" w:rsidRDefault="00E914DA" w:rsidP="00085409">
      <w:pPr>
        <w:spacing w:line="276" w:lineRule="auto"/>
        <w:rPr>
          <w:rFonts w:asciiTheme="majorHAnsi" w:hAnsiTheme="majorHAnsi" w:cstheme="majorHAnsi"/>
          <w:b/>
          <w:sz w:val="24"/>
          <w:szCs w:val="24"/>
        </w:rPr>
      </w:pPr>
      <w:r>
        <w:rPr>
          <w:rFonts w:asciiTheme="majorHAnsi" w:hAnsiTheme="majorHAnsi" w:cstheme="majorHAnsi"/>
          <w:b/>
          <w:sz w:val="24"/>
          <w:szCs w:val="24"/>
        </w:rPr>
        <w:t xml:space="preserve">Collaborating Artists in </w:t>
      </w:r>
      <w:r w:rsidRPr="004A076D">
        <w:rPr>
          <w:rFonts w:asciiTheme="majorHAnsi" w:hAnsiTheme="majorHAnsi" w:cstheme="majorHAnsi"/>
          <w:b/>
          <w:i/>
          <w:sz w:val="24"/>
          <w:szCs w:val="24"/>
        </w:rPr>
        <w:t>The Carissa Mine</w:t>
      </w:r>
      <w:r>
        <w:rPr>
          <w:rFonts w:asciiTheme="majorHAnsi" w:hAnsiTheme="majorHAnsi" w:cstheme="majorHAnsi"/>
          <w:b/>
          <w:sz w:val="24"/>
          <w:szCs w:val="24"/>
        </w:rPr>
        <w:t xml:space="preserve"> Exhibitions</w:t>
      </w:r>
    </w:p>
    <w:p w:rsidR="00E914DA" w:rsidRDefault="00E914DA" w:rsidP="00085409">
      <w:pPr>
        <w:spacing w:line="276" w:lineRule="auto"/>
        <w:rPr>
          <w:rFonts w:asciiTheme="majorHAnsi" w:hAnsiTheme="majorHAnsi" w:cstheme="majorHAnsi"/>
          <w:b/>
          <w:sz w:val="24"/>
          <w:szCs w:val="24"/>
        </w:rPr>
      </w:pPr>
    </w:p>
    <w:p w:rsidR="00B5402F" w:rsidRPr="00B5402F" w:rsidRDefault="00B5402F" w:rsidP="00085409">
      <w:pPr>
        <w:spacing w:line="276" w:lineRule="auto"/>
        <w:rPr>
          <w:rFonts w:asciiTheme="majorHAnsi" w:hAnsiTheme="majorHAnsi" w:cstheme="majorHAnsi"/>
          <w:sz w:val="24"/>
          <w:szCs w:val="24"/>
        </w:rPr>
      </w:pPr>
      <w:r w:rsidRPr="00CD4D7B">
        <w:rPr>
          <w:rFonts w:asciiTheme="majorHAnsi" w:hAnsiTheme="majorHAnsi" w:cstheme="majorHAnsi"/>
          <w:b/>
          <w:sz w:val="24"/>
          <w:szCs w:val="24"/>
        </w:rPr>
        <w:t>Rodney Garnett</w:t>
      </w:r>
      <w:r w:rsidRPr="00B5402F">
        <w:rPr>
          <w:rFonts w:asciiTheme="majorHAnsi" w:hAnsiTheme="majorHAnsi" w:cstheme="majorHAnsi"/>
          <w:sz w:val="24"/>
          <w:szCs w:val="24"/>
        </w:rPr>
        <w:t xml:space="preserve"> is professor emerit</w:t>
      </w:r>
      <w:r w:rsidR="00405127">
        <w:rPr>
          <w:rFonts w:asciiTheme="majorHAnsi" w:hAnsiTheme="majorHAnsi" w:cstheme="majorHAnsi"/>
          <w:sz w:val="24"/>
          <w:szCs w:val="24"/>
        </w:rPr>
        <w:t>us in the University of Wyoming</w:t>
      </w:r>
      <w:r w:rsidRPr="00B5402F">
        <w:rPr>
          <w:rFonts w:asciiTheme="majorHAnsi" w:hAnsiTheme="majorHAnsi" w:cstheme="majorHAnsi"/>
          <w:sz w:val="24"/>
          <w:szCs w:val="24"/>
        </w:rPr>
        <w:t xml:space="preserve"> Department of Music, and has worked extensively as a free-lance musician in orchestras, jazz and chamber music ensembles, folk music ensembles, and recording studios. He is a recipient of the 2003 Wyoming Governor's Arts Award, the 2008 University of Wyoming Internationalization Award, and was the 2007 University of Wyoming Presidential Speaker. He continues to be an active performer and teacher, utilizing many styles and forms of flutes while collaborating with colleagues around the world to learn more about cultural improvisation and creativity among musicians in emergent social and material settings.</w:t>
      </w:r>
    </w:p>
    <w:p w:rsidR="00FA3FF8" w:rsidRDefault="00FA3FF8" w:rsidP="00085409">
      <w:pPr>
        <w:spacing w:line="276" w:lineRule="auto"/>
        <w:rPr>
          <w:rFonts w:asciiTheme="majorHAnsi" w:hAnsiTheme="majorHAnsi" w:cstheme="majorHAnsi"/>
          <w:sz w:val="24"/>
          <w:szCs w:val="24"/>
        </w:rPr>
      </w:pPr>
    </w:p>
    <w:p w:rsidR="00C816C8" w:rsidRPr="003C38DF" w:rsidRDefault="00C816C8" w:rsidP="00085409">
      <w:pPr>
        <w:spacing w:line="276" w:lineRule="auto"/>
        <w:rPr>
          <w:rFonts w:asciiTheme="majorHAnsi" w:hAnsiTheme="majorHAnsi" w:cstheme="majorHAnsi"/>
          <w:sz w:val="24"/>
          <w:szCs w:val="24"/>
        </w:rPr>
      </w:pPr>
      <w:r w:rsidRPr="00C816C8">
        <w:rPr>
          <w:rFonts w:asciiTheme="majorHAnsi" w:hAnsiTheme="majorHAnsi" w:cstheme="majorHAnsi"/>
          <w:b/>
          <w:sz w:val="24"/>
        </w:rPr>
        <w:t>Leroy Hodgson</w:t>
      </w:r>
      <w:r>
        <w:rPr>
          <w:rFonts w:asciiTheme="majorHAnsi" w:hAnsiTheme="majorHAnsi" w:cstheme="majorHAnsi"/>
          <w:sz w:val="24"/>
        </w:rPr>
        <w:t xml:space="preserve"> is a scenic artist in the University of Wyoming Department of Theatre and Dance.</w:t>
      </w:r>
    </w:p>
    <w:p w:rsidR="00C816C8" w:rsidRDefault="00C816C8" w:rsidP="00FA3FF8">
      <w:pPr>
        <w:spacing w:line="276" w:lineRule="auto"/>
        <w:rPr>
          <w:rFonts w:asciiTheme="majorHAnsi" w:hAnsiTheme="majorHAnsi" w:cstheme="majorHAnsi"/>
          <w:b/>
          <w:sz w:val="24"/>
          <w:szCs w:val="24"/>
        </w:rPr>
      </w:pPr>
    </w:p>
    <w:p w:rsidR="00CD4D7B" w:rsidRDefault="00CD4D7B">
      <w:pPr>
        <w:rPr>
          <w:rFonts w:asciiTheme="majorHAnsi" w:hAnsiTheme="majorHAnsi" w:cstheme="majorHAnsi"/>
          <w:sz w:val="32"/>
          <w:szCs w:val="32"/>
        </w:rPr>
      </w:pPr>
      <w:r>
        <w:rPr>
          <w:rFonts w:asciiTheme="majorHAnsi" w:hAnsiTheme="majorHAnsi" w:cstheme="majorHAnsi"/>
          <w:sz w:val="32"/>
          <w:szCs w:val="32"/>
        </w:rPr>
        <w:br w:type="page"/>
      </w:r>
    </w:p>
    <w:p w:rsidR="006468CA" w:rsidRPr="00B17659" w:rsidRDefault="00403DF7" w:rsidP="0005344F">
      <w:pPr>
        <w:tabs>
          <w:tab w:val="left" w:pos="7880"/>
        </w:tabs>
        <w:outlineLvl w:val="0"/>
        <w:rPr>
          <w:rFonts w:asciiTheme="majorHAnsi" w:hAnsiTheme="majorHAnsi" w:cstheme="majorHAnsi"/>
        </w:rPr>
      </w:pPr>
      <w:r w:rsidRPr="00B17659">
        <w:rPr>
          <w:rFonts w:asciiTheme="majorHAnsi" w:hAnsiTheme="majorHAnsi" w:cstheme="majorHAnsi"/>
          <w:sz w:val="32"/>
          <w:szCs w:val="32"/>
        </w:rPr>
        <w:lastRenderedPageBreak/>
        <w:t>ACKNOWLEDGEMENTS</w:t>
      </w:r>
      <w:r w:rsidR="0005344F">
        <w:rPr>
          <w:rFonts w:asciiTheme="majorHAnsi" w:hAnsiTheme="majorHAnsi" w:cstheme="majorHAnsi"/>
          <w:sz w:val="32"/>
          <w:szCs w:val="32"/>
        </w:rPr>
        <w:tab/>
      </w:r>
    </w:p>
    <w:p w:rsidR="00A61992" w:rsidRPr="00B17659" w:rsidRDefault="00A61992">
      <w:pPr>
        <w:rPr>
          <w:rFonts w:asciiTheme="majorHAnsi" w:hAnsiTheme="majorHAnsi" w:cstheme="majorHAnsi"/>
        </w:rPr>
      </w:pPr>
    </w:p>
    <w:p w:rsidR="00FC4440" w:rsidRPr="001B0507" w:rsidRDefault="00D656F3">
      <w:pPr>
        <w:rPr>
          <w:rFonts w:asciiTheme="majorHAnsi" w:hAnsiTheme="majorHAnsi" w:cstheme="majorHAnsi"/>
          <w:sz w:val="24"/>
          <w:szCs w:val="24"/>
        </w:rPr>
      </w:pPr>
      <w:r w:rsidRPr="001B0507">
        <w:rPr>
          <w:rFonts w:asciiTheme="majorHAnsi" w:hAnsiTheme="majorHAnsi" w:cstheme="majorHAnsi"/>
          <w:noProof/>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54187</wp:posOffset>
            </wp:positionV>
            <wp:extent cx="2438400" cy="40005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MbyWB_0153-4h.jpg"/>
                    <pic:cNvPicPr/>
                  </pic:nvPicPr>
                  <pic:blipFill>
                    <a:blip r:embed="rId12">
                      <a:extLst>
                        <a:ext uri="{28A0092B-C50C-407E-A947-70E740481C1C}">
                          <a14:useLocalDpi xmlns:a14="http://schemas.microsoft.com/office/drawing/2010/main" val="0"/>
                        </a:ext>
                      </a:extLst>
                    </a:blip>
                    <a:stretch>
                      <a:fillRect/>
                    </a:stretch>
                  </pic:blipFill>
                  <pic:spPr>
                    <a:xfrm>
                      <a:off x="0" y="0"/>
                      <a:ext cx="2438400" cy="4000500"/>
                    </a:xfrm>
                    <a:prstGeom prst="rect">
                      <a:avLst/>
                    </a:prstGeom>
                  </pic:spPr>
                </pic:pic>
              </a:graphicData>
            </a:graphic>
            <wp14:sizeRelH relativeFrom="page">
              <wp14:pctWidth>0</wp14:pctWidth>
            </wp14:sizeRelH>
            <wp14:sizeRelV relativeFrom="page">
              <wp14:pctHeight>0</wp14:pctHeight>
            </wp14:sizeRelV>
          </wp:anchor>
        </w:drawing>
      </w:r>
      <w:r w:rsidR="005B21E0" w:rsidRPr="001B0507">
        <w:rPr>
          <w:rFonts w:asciiTheme="majorHAnsi" w:hAnsiTheme="majorHAnsi" w:cstheme="majorHAnsi"/>
          <w:sz w:val="24"/>
          <w:szCs w:val="24"/>
        </w:rPr>
        <w:t>We are so excited to present our latest work in two different exhibitions in two locations this summer! There are many to thank for this opportunity, especially in conjunction with 150</w:t>
      </w:r>
      <w:r w:rsidR="005B21E0" w:rsidRPr="001B0507">
        <w:rPr>
          <w:rFonts w:asciiTheme="majorHAnsi" w:hAnsiTheme="majorHAnsi" w:cstheme="majorHAnsi"/>
          <w:sz w:val="24"/>
          <w:szCs w:val="24"/>
          <w:vertAlign w:val="superscript"/>
        </w:rPr>
        <w:t>th</w:t>
      </w:r>
      <w:r w:rsidR="005B21E0" w:rsidRPr="001B0507">
        <w:rPr>
          <w:rFonts w:asciiTheme="majorHAnsi" w:hAnsiTheme="majorHAnsi" w:cstheme="majorHAnsi"/>
          <w:sz w:val="24"/>
          <w:szCs w:val="24"/>
        </w:rPr>
        <w:t xml:space="preserve"> anniversary celebrations across southern Wyoming this year.</w:t>
      </w:r>
    </w:p>
    <w:p w:rsidR="00403DF7" w:rsidRPr="001B0507" w:rsidRDefault="00403DF7">
      <w:pPr>
        <w:rPr>
          <w:rFonts w:asciiTheme="majorHAnsi" w:hAnsiTheme="majorHAnsi" w:cstheme="majorHAnsi"/>
          <w:sz w:val="24"/>
          <w:szCs w:val="24"/>
        </w:rPr>
      </w:pPr>
    </w:p>
    <w:p w:rsidR="005B21E0" w:rsidRPr="001B0507" w:rsidRDefault="005B21E0">
      <w:pPr>
        <w:rPr>
          <w:rFonts w:asciiTheme="majorHAnsi" w:hAnsiTheme="majorHAnsi" w:cstheme="majorHAnsi"/>
          <w:sz w:val="24"/>
          <w:szCs w:val="24"/>
        </w:rPr>
      </w:pPr>
      <w:r w:rsidRPr="001B0507">
        <w:rPr>
          <w:rFonts w:asciiTheme="majorHAnsi" w:hAnsiTheme="majorHAnsi" w:cstheme="majorHAnsi"/>
          <w:sz w:val="24"/>
          <w:szCs w:val="24"/>
        </w:rPr>
        <w:t>A most special thanks to the Friends of South Pass City for funding a proposal for working on location and developing exhibitions based on the phenomenal Carissa Mine. Our time in the mine over the last two years has been most special. We are particularly honored to be the first artists to explore and respond to the mine, its history, architecture, and specialness of place. This would not have happened without the support and guidance of South Pass City’s Superintendent, Joe Ellis. Thank you for believing in us and supporting our interest in exploring the Carissa Mine in greater depth than our first two overnight visits!</w:t>
      </w:r>
    </w:p>
    <w:p w:rsidR="005B21E0" w:rsidRPr="001B0507" w:rsidRDefault="005B21E0">
      <w:pPr>
        <w:rPr>
          <w:rFonts w:asciiTheme="majorHAnsi" w:hAnsiTheme="majorHAnsi" w:cstheme="majorHAnsi"/>
          <w:sz w:val="24"/>
          <w:szCs w:val="24"/>
        </w:rPr>
      </w:pPr>
    </w:p>
    <w:p w:rsidR="005B21E0" w:rsidRPr="001B0507" w:rsidRDefault="009A0D32">
      <w:pPr>
        <w:rPr>
          <w:rFonts w:asciiTheme="majorHAnsi" w:hAnsiTheme="majorHAnsi" w:cstheme="majorHAnsi"/>
          <w:sz w:val="24"/>
          <w:szCs w:val="24"/>
        </w:rPr>
      </w:pPr>
      <w:r w:rsidRPr="001B0507">
        <w:rPr>
          <w:rFonts w:asciiTheme="majorHAnsi" w:hAnsiTheme="majorHAnsi" w:cstheme="majorHAnsi"/>
          <w:sz w:val="24"/>
          <w:szCs w:val="24"/>
        </w:rPr>
        <w:t xml:space="preserve">We are excited to </w:t>
      </w:r>
      <w:r w:rsidR="005B21E0" w:rsidRPr="001B0507">
        <w:rPr>
          <w:rFonts w:asciiTheme="majorHAnsi" w:hAnsiTheme="majorHAnsi" w:cstheme="majorHAnsi"/>
          <w:sz w:val="24"/>
          <w:szCs w:val="24"/>
        </w:rPr>
        <w:t xml:space="preserve">be able to think about our work together and contextualize it in two distinct exhibitions, one at the University of Wyoming and the other at the Lander Art Center. Thank </w:t>
      </w:r>
      <w:r w:rsidR="001B0507" w:rsidRPr="001B0507">
        <w:rPr>
          <w:rFonts w:asciiTheme="majorHAnsi" w:hAnsiTheme="majorHAnsi" w:cstheme="majorHAnsi"/>
          <w:sz w:val="24"/>
          <w:szCs w:val="24"/>
        </w:rPr>
        <w:t>you, Ricki Klages, Chair, UW Department of Art and Art History</w:t>
      </w:r>
      <w:r w:rsidR="004B795C" w:rsidRPr="001B0507">
        <w:rPr>
          <w:rFonts w:asciiTheme="majorHAnsi" w:hAnsiTheme="majorHAnsi" w:cstheme="majorHAnsi"/>
          <w:sz w:val="24"/>
          <w:szCs w:val="24"/>
        </w:rPr>
        <w:t>,</w:t>
      </w:r>
      <w:r w:rsidR="005B21E0" w:rsidRPr="001B0507">
        <w:rPr>
          <w:rFonts w:asciiTheme="majorHAnsi" w:hAnsiTheme="majorHAnsi" w:cstheme="majorHAnsi"/>
          <w:sz w:val="24"/>
          <w:szCs w:val="24"/>
        </w:rPr>
        <w:t xml:space="preserve"> and Stacy Stebner, Director, Lander Art Center for </w:t>
      </w:r>
      <w:r w:rsidR="004B795C" w:rsidRPr="001B0507">
        <w:rPr>
          <w:rFonts w:asciiTheme="majorHAnsi" w:hAnsiTheme="majorHAnsi" w:cstheme="majorHAnsi"/>
          <w:sz w:val="24"/>
          <w:szCs w:val="24"/>
        </w:rPr>
        <w:t>your interest in the Carissa Mine project. We offer a special note of acknowledgement to Rani Robison and David Jones of the University of Wyoming Visual Arts Building Gallery for your work with us in managing exhibition details and installation in Laramie.</w:t>
      </w:r>
      <w:r w:rsidR="00600D62">
        <w:rPr>
          <w:rFonts w:asciiTheme="majorHAnsi" w:hAnsiTheme="majorHAnsi" w:cstheme="majorHAnsi"/>
          <w:sz w:val="24"/>
          <w:szCs w:val="24"/>
        </w:rPr>
        <w:t xml:space="preserve"> A s</w:t>
      </w:r>
      <w:r w:rsidRPr="001B0507">
        <w:rPr>
          <w:rFonts w:asciiTheme="majorHAnsi" w:hAnsiTheme="majorHAnsi" w:cstheme="majorHAnsi"/>
          <w:sz w:val="24"/>
          <w:szCs w:val="24"/>
        </w:rPr>
        <w:t xml:space="preserve">pecial thank you to Leroy Hodson, UW Department of Theatre &amp; Dance for the construction of the </w:t>
      </w:r>
      <w:r w:rsidR="0019234F" w:rsidRPr="001B0507">
        <w:rPr>
          <w:rFonts w:asciiTheme="majorHAnsi" w:hAnsiTheme="majorHAnsi" w:cstheme="majorHAnsi"/>
          <w:sz w:val="24"/>
          <w:szCs w:val="24"/>
        </w:rPr>
        <w:t>costume,</w:t>
      </w:r>
      <w:r w:rsidRPr="001B0507">
        <w:rPr>
          <w:rFonts w:asciiTheme="majorHAnsi" w:hAnsiTheme="majorHAnsi" w:cstheme="majorHAnsi"/>
          <w:sz w:val="24"/>
          <w:szCs w:val="24"/>
        </w:rPr>
        <w:t xml:space="preserve"> </w:t>
      </w:r>
      <w:r w:rsidRPr="001B0507">
        <w:rPr>
          <w:rFonts w:asciiTheme="majorHAnsi" w:hAnsiTheme="majorHAnsi" w:cstheme="majorHAnsi"/>
          <w:i/>
          <w:sz w:val="24"/>
          <w:szCs w:val="24"/>
        </w:rPr>
        <w:t>Following the Vein</w:t>
      </w:r>
      <w:r w:rsidR="00600D62">
        <w:rPr>
          <w:rFonts w:asciiTheme="majorHAnsi" w:hAnsiTheme="majorHAnsi" w:cstheme="majorHAnsi"/>
          <w:sz w:val="24"/>
          <w:szCs w:val="24"/>
        </w:rPr>
        <w:t>, and to Neil Humphrey for assistance with videography and rigging for the vertical dance works.</w:t>
      </w:r>
    </w:p>
    <w:p w:rsidR="00591661" w:rsidRPr="001B0507" w:rsidRDefault="00591661">
      <w:pPr>
        <w:rPr>
          <w:rFonts w:asciiTheme="majorHAnsi" w:hAnsiTheme="majorHAnsi" w:cstheme="majorHAnsi"/>
          <w:sz w:val="24"/>
          <w:szCs w:val="24"/>
        </w:rPr>
      </w:pPr>
    </w:p>
    <w:p w:rsidR="00591661" w:rsidRPr="001B0507" w:rsidRDefault="00A62320">
      <w:pPr>
        <w:rPr>
          <w:rFonts w:asciiTheme="majorHAnsi" w:hAnsiTheme="majorHAnsi" w:cstheme="majorHAnsi"/>
          <w:sz w:val="24"/>
          <w:szCs w:val="24"/>
        </w:rPr>
      </w:pPr>
      <w:r w:rsidRPr="001B0507">
        <w:rPr>
          <w:rFonts w:asciiTheme="majorHAnsi" w:hAnsiTheme="majorHAnsi" w:cstheme="majorHAnsi"/>
          <w:sz w:val="24"/>
          <w:szCs w:val="24"/>
        </w:rPr>
        <w:t>For the first time, we have invited a composer and musician to be part of our collaborative project. We thank Rod Garnet</w:t>
      </w:r>
      <w:r w:rsidR="009A0D32" w:rsidRPr="001B0507">
        <w:rPr>
          <w:rFonts w:asciiTheme="majorHAnsi" w:hAnsiTheme="majorHAnsi" w:cstheme="majorHAnsi"/>
          <w:sz w:val="24"/>
          <w:szCs w:val="24"/>
        </w:rPr>
        <w:t>t</w:t>
      </w:r>
      <w:r w:rsidRPr="001B0507">
        <w:rPr>
          <w:rFonts w:asciiTheme="majorHAnsi" w:hAnsiTheme="majorHAnsi" w:cstheme="majorHAnsi"/>
          <w:sz w:val="24"/>
          <w:szCs w:val="24"/>
        </w:rPr>
        <w:t xml:space="preserve">, UW Professor Emeritus of Music for his interest and enthusiasm in taking on this challenge. </w:t>
      </w:r>
    </w:p>
    <w:p w:rsidR="00A62320" w:rsidRPr="001B0507" w:rsidRDefault="00A62320">
      <w:pPr>
        <w:rPr>
          <w:rFonts w:asciiTheme="majorHAnsi" w:hAnsiTheme="majorHAnsi" w:cstheme="majorHAnsi"/>
          <w:sz w:val="24"/>
          <w:szCs w:val="24"/>
        </w:rPr>
      </w:pPr>
    </w:p>
    <w:p w:rsidR="00A62320" w:rsidRPr="001B0507" w:rsidRDefault="00A62320">
      <w:pPr>
        <w:rPr>
          <w:rFonts w:asciiTheme="majorHAnsi" w:hAnsiTheme="majorHAnsi" w:cstheme="majorHAnsi"/>
          <w:sz w:val="24"/>
          <w:szCs w:val="24"/>
        </w:rPr>
      </w:pPr>
      <w:r w:rsidRPr="001B0507">
        <w:rPr>
          <w:rFonts w:asciiTheme="majorHAnsi" w:hAnsiTheme="majorHAnsi" w:cstheme="majorHAnsi"/>
          <w:sz w:val="24"/>
          <w:szCs w:val="24"/>
        </w:rPr>
        <w:t>Our sincere thanks to the Wyoming Arts Council for individual project grants in support for this iteration of</w:t>
      </w:r>
      <w:r w:rsidR="00403DF7" w:rsidRPr="001B0507">
        <w:rPr>
          <w:rFonts w:asciiTheme="majorHAnsi" w:hAnsiTheme="majorHAnsi" w:cstheme="majorHAnsi"/>
          <w:sz w:val="24"/>
          <w:szCs w:val="24"/>
        </w:rPr>
        <w:t xml:space="preserve"> </w:t>
      </w:r>
      <w:r w:rsidR="00403DF7" w:rsidRPr="001B0507">
        <w:rPr>
          <w:rFonts w:asciiTheme="majorHAnsi" w:hAnsiTheme="majorHAnsi" w:cstheme="majorHAnsi"/>
          <w:i/>
          <w:sz w:val="24"/>
          <w:szCs w:val="24"/>
        </w:rPr>
        <w:t>Sequencing Through Time &amp; Place</w:t>
      </w:r>
      <w:r w:rsidRPr="001B0507">
        <w:rPr>
          <w:rFonts w:asciiTheme="majorHAnsi" w:hAnsiTheme="majorHAnsi" w:cstheme="majorHAnsi"/>
          <w:sz w:val="24"/>
          <w:szCs w:val="24"/>
        </w:rPr>
        <w:t xml:space="preserve">. Funds and support have made the presentation of the exhibitions possible. </w:t>
      </w:r>
    </w:p>
    <w:p w:rsidR="004B795C" w:rsidRPr="001B0507" w:rsidRDefault="004B795C">
      <w:pPr>
        <w:rPr>
          <w:rFonts w:asciiTheme="majorHAnsi" w:hAnsiTheme="majorHAnsi" w:cstheme="majorHAnsi"/>
          <w:sz w:val="24"/>
          <w:szCs w:val="24"/>
        </w:rPr>
      </w:pPr>
    </w:p>
    <w:p w:rsidR="00F262D2" w:rsidRPr="001B0507" w:rsidRDefault="00F262D2">
      <w:pPr>
        <w:rPr>
          <w:rFonts w:asciiTheme="majorHAnsi" w:hAnsiTheme="majorHAnsi" w:cstheme="majorHAnsi"/>
          <w:sz w:val="24"/>
          <w:szCs w:val="24"/>
        </w:rPr>
      </w:pPr>
    </w:p>
    <w:p w:rsidR="00A61992" w:rsidRDefault="00C077CE">
      <w:pPr>
        <w:rPr>
          <w:rFonts w:asciiTheme="majorHAnsi" w:hAnsiTheme="majorHAnsi" w:cstheme="majorHAnsi"/>
          <w:sz w:val="32"/>
          <w:szCs w:val="32"/>
        </w:rPr>
      </w:pPr>
      <w:r>
        <w:rPr>
          <w:rFonts w:asciiTheme="majorHAnsi" w:hAnsiTheme="majorHAnsi" w:cstheme="majorHAnsi"/>
          <w:sz w:val="32"/>
          <w:szCs w:val="32"/>
        </w:rPr>
        <w:t>ARTWORK AVAILABLE FOR PURCHASE</w:t>
      </w:r>
    </w:p>
    <w:p w:rsidR="00C06613" w:rsidRPr="001B0507" w:rsidRDefault="00C077CE">
      <w:pPr>
        <w:rPr>
          <w:rFonts w:asciiTheme="majorHAnsi" w:hAnsiTheme="majorHAnsi" w:cstheme="majorHAnsi"/>
          <w:sz w:val="24"/>
          <w:szCs w:val="24"/>
        </w:rPr>
      </w:pPr>
      <w:r w:rsidRPr="00C077CE">
        <w:rPr>
          <w:rFonts w:asciiTheme="majorHAnsi" w:hAnsiTheme="majorHAnsi" w:cstheme="majorHAnsi"/>
          <w:sz w:val="24"/>
          <w:szCs w:val="24"/>
        </w:rPr>
        <w:t>See Object Checklist for pricing information.</w:t>
      </w:r>
    </w:p>
    <w:sectPr w:rsidR="00C06613" w:rsidRPr="001B0507" w:rsidSect="001B0507">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57C0" w:rsidRDefault="002757C0" w:rsidP="0005344F">
      <w:r>
        <w:separator/>
      </w:r>
    </w:p>
  </w:endnote>
  <w:endnote w:type="continuationSeparator" w:id="0">
    <w:p w:rsidR="002757C0" w:rsidRDefault="002757C0" w:rsidP="00053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57C0" w:rsidRDefault="002757C0" w:rsidP="0005344F">
      <w:r>
        <w:separator/>
      </w:r>
    </w:p>
  </w:footnote>
  <w:footnote w:type="continuationSeparator" w:id="0">
    <w:p w:rsidR="002757C0" w:rsidRDefault="002757C0" w:rsidP="000534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0CC"/>
    <w:rsid w:val="000454FA"/>
    <w:rsid w:val="0005344F"/>
    <w:rsid w:val="00057ABD"/>
    <w:rsid w:val="000819D0"/>
    <w:rsid w:val="00085409"/>
    <w:rsid w:val="00093472"/>
    <w:rsid w:val="000A0A7A"/>
    <w:rsid w:val="00171223"/>
    <w:rsid w:val="001835C3"/>
    <w:rsid w:val="0019234F"/>
    <w:rsid w:val="001B0507"/>
    <w:rsid w:val="001C5CF0"/>
    <w:rsid w:val="001E79D5"/>
    <w:rsid w:val="0021386B"/>
    <w:rsid w:val="0022412A"/>
    <w:rsid w:val="00232172"/>
    <w:rsid w:val="00237057"/>
    <w:rsid w:val="002757C0"/>
    <w:rsid w:val="002A54F7"/>
    <w:rsid w:val="002B3CB2"/>
    <w:rsid w:val="002D1DBF"/>
    <w:rsid w:val="002F42BF"/>
    <w:rsid w:val="002F7948"/>
    <w:rsid w:val="00327E42"/>
    <w:rsid w:val="0035543C"/>
    <w:rsid w:val="00362833"/>
    <w:rsid w:val="003C38DF"/>
    <w:rsid w:val="003D4FEE"/>
    <w:rsid w:val="003E4C50"/>
    <w:rsid w:val="003F3B2C"/>
    <w:rsid w:val="00403DF7"/>
    <w:rsid w:val="00405127"/>
    <w:rsid w:val="00420D98"/>
    <w:rsid w:val="00461D64"/>
    <w:rsid w:val="004812A7"/>
    <w:rsid w:val="004843B1"/>
    <w:rsid w:val="004972FA"/>
    <w:rsid w:val="004A076D"/>
    <w:rsid w:val="004B5149"/>
    <w:rsid w:val="004B795C"/>
    <w:rsid w:val="004E4BB1"/>
    <w:rsid w:val="0057321F"/>
    <w:rsid w:val="00591661"/>
    <w:rsid w:val="005B21E0"/>
    <w:rsid w:val="005D2197"/>
    <w:rsid w:val="00600D62"/>
    <w:rsid w:val="00617DB8"/>
    <w:rsid w:val="0063456A"/>
    <w:rsid w:val="006468CA"/>
    <w:rsid w:val="00661F84"/>
    <w:rsid w:val="0070103F"/>
    <w:rsid w:val="00706661"/>
    <w:rsid w:val="00736446"/>
    <w:rsid w:val="007406DF"/>
    <w:rsid w:val="00741431"/>
    <w:rsid w:val="0075694E"/>
    <w:rsid w:val="0077563F"/>
    <w:rsid w:val="00801271"/>
    <w:rsid w:val="0080222E"/>
    <w:rsid w:val="008246E1"/>
    <w:rsid w:val="0085726A"/>
    <w:rsid w:val="00860099"/>
    <w:rsid w:val="0088758A"/>
    <w:rsid w:val="00895714"/>
    <w:rsid w:val="00913DD6"/>
    <w:rsid w:val="009A0D32"/>
    <w:rsid w:val="009B3EBF"/>
    <w:rsid w:val="009E06CA"/>
    <w:rsid w:val="00A108E6"/>
    <w:rsid w:val="00A3351C"/>
    <w:rsid w:val="00A413FB"/>
    <w:rsid w:val="00A4460F"/>
    <w:rsid w:val="00A61992"/>
    <w:rsid w:val="00A62320"/>
    <w:rsid w:val="00A82D76"/>
    <w:rsid w:val="00A8419D"/>
    <w:rsid w:val="00B17659"/>
    <w:rsid w:val="00B5402F"/>
    <w:rsid w:val="00BC011C"/>
    <w:rsid w:val="00BE00CC"/>
    <w:rsid w:val="00C06613"/>
    <w:rsid w:val="00C077CE"/>
    <w:rsid w:val="00C816C8"/>
    <w:rsid w:val="00CC02B8"/>
    <w:rsid w:val="00CD4D7B"/>
    <w:rsid w:val="00D5225A"/>
    <w:rsid w:val="00D656F3"/>
    <w:rsid w:val="00D767CD"/>
    <w:rsid w:val="00DC3719"/>
    <w:rsid w:val="00DF644E"/>
    <w:rsid w:val="00E50552"/>
    <w:rsid w:val="00E914DA"/>
    <w:rsid w:val="00ED7851"/>
    <w:rsid w:val="00EF0158"/>
    <w:rsid w:val="00F05DB1"/>
    <w:rsid w:val="00F0685C"/>
    <w:rsid w:val="00F23866"/>
    <w:rsid w:val="00F262D2"/>
    <w:rsid w:val="00F56268"/>
    <w:rsid w:val="00F61C8C"/>
    <w:rsid w:val="00FA3FF8"/>
    <w:rsid w:val="00FB3FD6"/>
    <w:rsid w:val="00FC4440"/>
    <w:rsid w:val="00FD1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9EA25"/>
  <w15:chartTrackingRefBased/>
  <w15:docId w15:val="{79488E69-1770-4943-AD45-3390452E4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1992"/>
    <w:rPr>
      <w:color w:val="0563C1" w:themeColor="hyperlink"/>
      <w:u w:val="single"/>
    </w:rPr>
  </w:style>
  <w:style w:type="character" w:styleId="UnresolvedMention">
    <w:name w:val="Unresolved Mention"/>
    <w:basedOn w:val="DefaultParagraphFont"/>
    <w:uiPriority w:val="99"/>
    <w:semiHidden/>
    <w:unhideWhenUsed/>
    <w:rsid w:val="00A61992"/>
    <w:rPr>
      <w:color w:val="808080"/>
      <w:shd w:val="clear" w:color="auto" w:fill="E6E6E6"/>
    </w:rPr>
  </w:style>
  <w:style w:type="character" w:styleId="FollowedHyperlink">
    <w:name w:val="FollowedHyperlink"/>
    <w:basedOn w:val="DefaultParagraphFont"/>
    <w:uiPriority w:val="99"/>
    <w:semiHidden/>
    <w:unhideWhenUsed/>
    <w:rsid w:val="00A61992"/>
    <w:rPr>
      <w:color w:val="954F72" w:themeColor="followedHyperlink"/>
      <w:u w:val="single"/>
    </w:rPr>
  </w:style>
  <w:style w:type="paragraph" w:styleId="Header">
    <w:name w:val="header"/>
    <w:basedOn w:val="Normal"/>
    <w:link w:val="HeaderChar"/>
    <w:uiPriority w:val="99"/>
    <w:unhideWhenUsed/>
    <w:rsid w:val="0005344F"/>
    <w:pPr>
      <w:tabs>
        <w:tab w:val="center" w:pos="4680"/>
        <w:tab w:val="right" w:pos="9360"/>
      </w:tabs>
    </w:pPr>
  </w:style>
  <w:style w:type="character" w:customStyle="1" w:styleId="HeaderChar">
    <w:name w:val="Header Char"/>
    <w:basedOn w:val="DefaultParagraphFont"/>
    <w:link w:val="Header"/>
    <w:uiPriority w:val="99"/>
    <w:rsid w:val="0005344F"/>
  </w:style>
  <w:style w:type="paragraph" w:styleId="Footer">
    <w:name w:val="footer"/>
    <w:basedOn w:val="Normal"/>
    <w:link w:val="FooterChar"/>
    <w:uiPriority w:val="99"/>
    <w:unhideWhenUsed/>
    <w:rsid w:val="0005344F"/>
    <w:pPr>
      <w:tabs>
        <w:tab w:val="center" w:pos="4680"/>
        <w:tab w:val="right" w:pos="9360"/>
      </w:tabs>
    </w:pPr>
  </w:style>
  <w:style w:type="character" w:customStyle="1" w:styleId="FooterChar">
    <w:name w:val="Footer Char"/>
    <w:basedOn w:val="DefaultParagraphFont"/>
    <w:link w:val="Footer"/>
    <w:uiPriority w:val="99"/>
    <w:rsid w:val="0005344F"/>
  </w:style>
  <w:style w:type="paragraph" w:styleId="NormalWeb">
    <w:name w:val="Normal (Web)"/>
    <w:basedOn w:val="Normal"/>
    <w:uiPriority w:val="99"/>
    <w:unhideWhenUsed/>
    <w:rsid w:val="009A0D32"/>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A0D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079649">
      <w:bodyDiv w:val="1"/>
      <w:marLeft w:val="0"/>
      <w:marRight w:val="0"/>
      <w:marTop w:val="0"/>
      <w:marBottom w:val="0"/>
      <w:divBdr>
        <w:top w:val="none" w:sz="0" w:space="0" w:color="auto"/>
        <w:left w:val="none" w:sz="0" w:space="0" w:color="auto"/>
        <w:bottom w:val="none" w:sz="0" w:space="0" w:color="auto"/>
        <w:right w:val="none" w:sz="0" w:space="0" w:color="auto"/>
      </w:divBdr>
    </w:div>
    <w:div w:id="184014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3A539C0-B86A-6E42-B6A4-3E1579B023A8}">
  <we:reference id="wa104379279" version="2.1.0.0" store="en-US" storeType="OMEX"/>
  <we:alternateReferences>
    <we:reference id="wa104379279" version="2.1.0.0" store="WA104379279"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5</TotalTime>
  <Pages>6</Pages>
  <Words>1770</Words>
  <Characters>10094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Moldenhauer</dc:creator>
  <cp:keywords/>
  <dc:description/>
  <cp:lastModifiedBy>Susan Moldenhauer</cp:lastModifiedBy>
  <cp:revision>4</cp:revision>
  <cp:lastPrinted>2018-05-08T22:18:00Z</cp:lastPrinted>
  <dcterms:created xsi:type="dcterms:W3CDTF">2018-07-19T16:10:00Z</dcterms:created>
  <dcterms:modified xsi:type="dcterms:W3CDTF">2018-07-19T17:56:00Z</dcterms:modified>
</cp:coreProperties>
</file>